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5334AF" w:rsidRDefault="004238C2" w:rsidP="00152BFD">
      <w:pPr>
        <w:spacing w:after="0" w:line="240" w:lineRule="auto"/>
        <w:ind w:left="4536" w:right="18" w:firstLine="0"/>
        <w:rPr>
          <w:color w:val="auto"/>
          <w:szCs w:val="24"/>
        </w:rPr>
      </w:pPr>
      <w:r w:rsidRPr="005334AF">
        <w:rPr>
          <w:b/>
          <w:color w:val="auto"/>
          <w:szCs w:val="24"/>
        </w:rPr>
        <w:t xml:space="preserve">COMISIÓN PERMANENTE DE </w:t>
      </w:r>
      <w:r w:rsidR="000C524D" w:rsidRPr="005334AF">
        <w:rPr>
          <w:b/>
          <w:color w:val="auto"/>
          <w:szCs w:val="24"/>
        </w:rPr>
        <w:t>PUNTOS CONSTITUCIONALES Y GOBERNACIÓN</w:t>
      </w:r>
      <w:r w:rsidR="0008268C">
        <w:rPr>
          <w:b/>
          <w:color w:val="auto"/>
          <w:szCs w:val="24"/>
        </w:rPr>
        <w:t>.</w:t>
      </w:r>
      <w:r w:rsidRPr="005334AF">
        <w:rPr>
          <w:b/>
          <w:color w:val="auto"/>
          <w:szCs w:val="24"/>
        </w:rPr>
        <w:t xml:space="preserve"> </w:t>
      </w:r>
      <w:r w:rsidRPr="005334AF">
        <w:rPr>
          <w:color w:val="auto"/>
          <w:szCs w:val="24"/>
        </w:rPr>
        <w:t xml:space="preserve">DIPUTADOS: </w:t>
      </w:r>
      <w:r w:rsidR="0042119C">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5334AF">
        <w:rPr>
          <w:color w:val="auto"/>
          <w:szCs w:val="24"/>
        </w:rPr>
        <w:t xml:space="preserve"> Y </w:t>
      </w:r>
      <w:r w:rsidR="0042119C">
        <w:rPr>
          <w:color w:val="auto"/>
          <w:szCs w:val="24"/>
        </w:rPr>
        <w:t>MARIO ALEJANDRO CUEVAS MENA</w:t>
      </w:r>
      <w:r w:rsidR="002B059E" w:rsidRPr="005334AF">
        <w:rPr>
          <w:color w:val="auto"/>
          <w:szCs w:val="24"/>
        </w:rPr>
        <w:t>.</w:t>
      </w:r>
      <w:r w:rsidR="0042119C">
        <w:rPr>
          <w:color w:val="auto"/>
          <w:szCs w:val="24"/>
        </w:rPr>
        <w:t>-</w:t>
      </w:r>
      <w:r w:rsidR="00BF0468">
        <w:rPr>
          <w:color w:val="auto"/>
          <w:szCs w:val="24"/>
        </w:rPr>
        <w:t xml:space="preserve"> - - - - - - -</w:t>
      </w:r>
    </w:p>
    <w:p w:rsidR="00641D4D" w:rsidRPr="005334AF" w:rsidRDefault="00641D4D" w:rsidP="00485D7D">
      <w:pPr>
        <w:spacing w:after="0" w:line="360" w:lineRule="auto"/>
        <w:ind w:left="-5" w:right="-15"/>
        <w:jc w:val="left"/>
        <w:rPr>
          <w:b/>
          <w:color w:val="auto"/>
        </w:rPr>
      </w:pPr>
    </w:p>
    <w:p w:rsidR="0028596B" w:rsidRPr="005334AF" w:rsidRDefault="004238C2" w:rsidP="00485D7D">
      <w:pPr>
        <w:spacing w:after="0" w:line="360" w:lineRule="auto"/>
        <w:ind w:left="0" w:right="62" w:firstLine="708"/>
        <w:jc w:val="left"/>
        <w:rPr>
          <w:b/>
          <w:color w:val="auto"/>
        </w:rPr>
      </w:pPr>
      <w:r w:rsidRPr="005334AF">
        <w:rPr>
          <w:b/>
          <w:color w:val="auto"/>
        </w:rPr>
        <w:t>H. CONGRESO DEL ESTADO:</w:t>
      </w:r>
      <w:r w:rsidR="008E54F4">
        <w:rPr>
          <w:b/>
          <w:color w:val="auto"/>
        </w:rPr>
        <w:br/>
      </w:r>
      <w:r w:rsidR="00BD6122">
        <w:rPr>
          <w:b/>
          <w:color w:val="auto"/>
        </w:rPr>
        <w:t xml:space="preserve">     </w:t>
      </w:r>
    </w:p>
    <w:p w:rsidR="0028596B" w:rsidRDefault="0028596B" w:rsidP="00485D7D">
      <w:pPr>
        <w:spacing w:after="0" w:line="360" w:lineRule="auto"/>
        <w:ind w:left="0" w:right="62" w:firstLine="708"/>
        <w:rPr>
          <w:color w:val="auto"/>
        </w:rPr>
      </w:pPr>
      <w:r w:rsidRPr="005334AF">
        <w:rPr>
          <w:color w:val="auto"/>
        </w:rPr>
        <w:t xml:space="preserve">En </w:t>
      </w:r>
      <w:r w:rsidR="0042119C">
        <w:rPr>
          <w:color w:val="auto"/>
        </w:rPr>
        <w:t>s</w:t>
      </w:r>
      <w:r w:rsidRPr="005334AF">
        <w:rPr>
          <w:color w:val="auto"/>
        </w:rPr>
        <w:t>esi</w:t>
      </w:r>
      <w:r w:rsidR="00321823">
        <w:rPr>
          <w:color w:val="auto"/>
        </w:rPr>
        <w:t>ó</w:t>
      </w:r>
      <w:r w:rsidRPr="005334AF">
        <w:rPr>
          <w:color w:val="auto"/>
        </w:rPr>
        <w:t xml:space="preserve">n </w:t>
      </w:r>
      <w:r w:rsidR="00321823">
        <w:rPr>
          <w:color w:val="auto"/>
        </w:rPr>
        <w:t>p</w:t>
      </w:r>
      <w:r w:rsidRPr="005334AF">
        <w:rPr>
          <w:color w:val="auto"/>
        </w:rPr>
        <w:t>len</w:t>
      </w:r>
      <w:r w:rsidR="00321823">
        <w:rPr>
          <w:color w:val="auto"/>
        </w:rPr>
        <w:t>aria</w:t>
      </w:r>
      <w:r w:rsidRPr="005334AF">
        <w:rPr>
          <w:color w:val="auto"/>
        </w:rPr>
        <w:t xml:space="preserve"> </w:t>
      </w:r>
      <w:r w:rsidR="00B37F63" w:rsidRPr="005334AF">
        <w:rPr>
          <w:color w:val="auto"/>
        </w:rPr>
        <w:t>celebrada en</w:t>
      </w:r>
      <w:r w:rsidRPr="005334AF">
        <w:rPr>
          <w:color w:val="auto"/>
        </w:rPr>
        <w:t xml:space="preserve"> fecha</w:t>
      </w:r>
      <w:r w:rsidR="00FF4169">
        <w:rPr>
          <w:color w:val="auto"/>
        </w:rPr>
        <w:t xml:space="preserve"> </w:t>
      </w:r>
      <w:r w:rsidR="00B8493A">
        <w:rPr>
          <w:color w:val="auto"/>
        </w:rPr>
        <w:t>11</w:t>
      </w:r>
      <w:r w:rsidR="00A77793">
        <w:rPr>
          <w:color w:val="auto"/>
        </w:rPr>
        <w:t xml:space="preserve"> </w:t>
      </w:r>
      <w:r w:rsidR="003F6AA7">
        <w:rPr>
          <w:color w:val="auto"/>
        </w:rPr>
        <w:t xml:space="preserve">de </w:t>
      </w:r>
      <w:r w:rsidR="00B8493A">
        <w:rPr>
          <w:color w:val="auto"/>
        </w:rPr>
        <w:t xml:space="preserve">septiembre </w:t>
      </w:r>
      <w:r w:rsidR="003F6AA7">
        <w:rPr>
          <w:color w:val="auto"/>
        </w:rPr>
        <w:t>del año 201</w:t>
      </w:r>
      <w:r w:rsidR="00B8493A">
        <w:rPr>
          <w:color w:val="auto"/>
        </w:rPr>
        <w:t>9</w:t>
      </w:r>
      <w:r w:rsidRPr="005334AF">
        <w:rPr>
          <w:color w:val="auto"/>
        </w:rPr>
        <w:t>, se turn</w:t>
      </w:r>
      <w:r w:rsidR="00321823">
        <w:rPr>
          <w:color w:val="auto"/>
        </w:rPr>
        <w:t>ó</w:t>
      </w:r>
      <w:r w:rsidRPr="005334AF">
        <w:rPr>
          <w:color w:val="auto"/>
        </w:rPr>
        <w:t xml:space="preserve"> para su estudio, análisis y dictamen a esta Comisión Permanente de Puntos</w:t>
      </w:r>
      <w:r w:rsidR="0032423C">
        <w:rPr>
          <w:color w:val="auto"/>
        </w:rPr>
        <w:t xml:space="preserve"> Constitucionales y Gobernación</w:t>
      </w:r>
      <w:r w:rsidRPr="005334AF">
        <w:rPr>
          <w:color w:val="auto"/>
        </w:rPr>
        <w:t xml:space="preserve"> </w:t>
      </w:r>
      <w:r w:rsidR="00320649">
        <w:rPr>
          <w:color w:val="auto"/>
        </w:rPr>
        <w:t>la</w:t>
      </w:r>
      <w:r w:rsidR="003F6AA7">
        <w:rPr>
          <w:color w:val="auto"/>
        </w:rPr>
        <w:t xml:space="preserve"> </w:t>
      </w:r>
      <w:r w:rsidR="00F36B13">
        <w:rPr>
          <w:color w:val="auto"/>
        </w:rPr>
        <w:t>i</w:t>
      </w:r>
      <w:r w:rsidR="00F36B13" w:rsidRPr="00F36B13">
        <w:rPr>
          <w:color w:val="auto"/>
        </w:rPr>
        <w:t>niciativa</w:t>
      </w:r>
      <w:r w:rsidR="003F6AA7">
        <w:rPr>
          <w:color w:val="auto"/>
        </w:rPr>
        <w:t xml:space="preserve"> </w:t>
      </w:r>
      <w:r w:rsidR="00007647">
        <w:rPr>
          <w:color w:val="auto"/>
        </w:rPr>
        <w:t>para modificar la Ley de Seguridad Social para los Servidores Públicos del Estado de Yucatán, de sus Municipios y de los Organismos Públicos Coordinados y Descentralizados de Carácter Estatal,</w:t>
      </w:r>
      <w:r w:rsidR="002C67BF">
        <w:rPr>
          <w:color w:val="auto"/>
        </w:rPr>
        <w:t xml:space="preserve"> </w:t>
      </w:r>
      <w:r w:rsidR="00450AE6" w:rsidRPr="00450AE6">
        <w:rPr>
          <w:color w:val="auto"/>
        </w:rPr>
        <w:t xml:space="preserve">suscrita por los </w:t>
      </w:r>
      <w:r w:rsidR="00D7295C">
        <w:rPr>
          <w:color w:val="auto"/>
        </w:rPr>
        <w:t xml:space="preserve">ciudadanos Mauricio Vila </w:t>
      </w:r>
      <w:proofErr w:type="spellStart"/>
      <w:r w:rsidR="00D7295C">
        <w:rPr>
          <w:color w:val="auto"/>
        </w:rPr>
        <w:t>Dosal</w:t>
      </w:r>
      <w:proofErr w:type="spellEnd"/>
      <w:r w:rsidR="00D7295C">
        <w:rPr>
          <w:color w:val="auto"/>
        </w:rPr>
        <w:t xml:space="preserve"> y María Dolores Fritz Sierra, Gobernador y Secretaria General de Gobierno, ambos del estado de Yucatán, respectivamente</w:t>
      </w:r>
      <w:r w:rsidR="00450AE6" w:rsidRPr="00450AE6">
        <w:rPr>
          <w:color w:val="auto"/>
        </w:rPr>
        <w:t>.</w:t>
      </w:r>
    </w:p>
    <w:p w:rsidR="00C53B17" w:rsidRDefault="00C53B17" w:rsidP="00485D7D">
      <w:pPr>
        <w:spacing w:after="0" w:line="360" w:lineRule="auto"/>
        <w:ind w:left="0" w:right="62" w:firstLine="708"/>
        <w:rPr>
          <w:color w:val="auto"/>
        </w:rPr>
      </w:pPr>
    </w:p>
    <w:p w:rsidR="0028596B" w:rsidRDefault="0028596B" w:rsidP="00485D7D">
      <w:pPr>
        <w:spacing w:after="0" w:line="360" w:lineRule="auto"/>
        <w:ind w:left="0" w:right="62" w:firstLine="708"/>
        <w:rPr>
          <w:color w:val="auto"/>
        </w:rPr>
      </w:pPr>
      <w:r w:rsidRPr="005334AF">
        <w:rPr>
          <w:color w:val="auto"/>
        </w:rPr>
        <w:t>L</w:t>
      </w:r>
      <w:r w:rsidR="00C63CF4">
        <w:rPr>
          <w:color w:val="auto"/>
        </w:rPr>
        <w:t>a</w:t>
      </w:r>
      <w:r w:rsidRPr="005334AF">
        <w:rPr>
          <w:color w:val="auto"/>
        </w:rPr>
        <w:t>s</w:t>
      </w:r>
      <w:r w:rsidR="00C63CF4">
        <w:rPr>
          <w:color w:val="auto"/>
        </w:rPr>
        <w:t xml:space="preserve"> diputadas y</w:t>
      </w:r>
      <w:r w:rsidR="00A027AA">
        <w:rPr>
          <w:color w:val="auto"/>
        </w:rPr>
        <w:t xml:space="preserve"> diputados integrantes de esta comisión p</w:t>
      </w:r>
      <w:r w:rsidRPr="005334AF">
        <w:rPr>
          <w:color w:val="auto"/>
        </w:rPr>
        <w:t>ermanente, en los trabajos de estudio y análisis de la iniciativa</w:t>
      </w:r>
      <w:r w:rsidR="00A577F6">
        <w:rPr>
          <w:color w:val="auto"/>
        </w:rPr>
        <w:t xml:space="preserve"> </w:t>
      </w:r>
      <w:r w:rsidRPr="005334AF">
        <w:rPr>
          <w:color w:val="auto"/>
        </w:rPr>
        <w:t>antes mencionada, tomamos en consideración los siguientes,</w:t>
      </w:r>
    </w:p>
    <w:p w:rsidR="0028596B" w:rsidRPr="005334AF" w:rsidRDefault="00450AE6" w:rsidP="00485D7D">
      <w:pPr>
        <w:spacing w:after="0" w:line="360" w:lineRule="auto"/>
        <w:ind w:left="0" w:right="62" w:firstLine="0"/>
        <w:jc w:val="center"/>
        <w:rPr>
          <w:b/>
          <w:color w:val="auto"/>
        </w:rPr>
      </w:pPr>
      <w:r>
        <w:rPr>
          <w:b/>
          <w:color w:val="auto"/>
        </w:rPr>
        <w:br w:type="column"/>
      </w:r>
      <w:r w:rsidR="0028596B" w:rsidRPr="005334AF">
        <w:rPr>
          <w:b/>
          <w:color w:val="auto"/>
        </w:rPr>
        <w:lastRenderedPageBreak/>
        <w:t>A N T E C E D E N T E S:</w:t>
      </w:r>
    </w:p>
    <w:p w:rsidR="0028596B" w:rsidRPr="005334AF" w:rsidRDefault="0028596B" w:rsidP="00485D7D">
      <w:pPr>
        <w:spacing w:after="0" w:line="360" w:lineRule="auto"/>
        <w:ind w:left="0" w:right="62" w:firstLine="0"/>
        <w:rPr>
          <w:color w:val="auto"/>
        </w:rPr>
      </w:pPr>
    </w:p>
    <w:p w:rsidR="00660E95" w:rsidRDefault="00F14A16" w:rsidP="00485D7D">
      <w:pPr>
        <w:spacing w:after="0" w:line="360" w:lineRule="auto"/>
        <w:ind w:left="0" w:right="62" w:firstLine="708"/>
      </w:pPr>
      <w:r w:rsidRPr="005334AF">
        <w:rPr>
          <w:b/>
          <w:color w:val="auto"/>
        </w:rPr>
        <w:t>PRIMERO.</w:t>
      </w:r>
      <w:r w:rsidR="00BF0468">
        <w:rPr>
          <w:b/>
          <w:color w:val="auto"/>
        </w:rPr>
        <w:t xml:space="preserve"> </w:t>
      </w:r>
      <w:r w:rsidR="00434FAB">
        <w:t>El 27 de enero</w:t>
      </w:r>
      <w:r w:rsidR="00434FAB" w:rsidRPr="00F66B4E">
        <w:t xml:space="preserve"> de 20</w:t>
      </w:r>
      <w:r w:rsidR="00434FAB">
        <w:t>16 se publicó en el D</w:t>
      </w:r>
      <w:r w:rsidR="00AB2335">
        <w:t>iario Oficial de la Federación el d</w:t>
      </w:r>
      <w:r w:rsidR="00434FAB">
        <w:t>ecreto por el que se declaran diversas disposiciones reformadas y adicionadas de</w:t>
      </w:r>
      <w:r w:rsidR="00434FAB" w:rsidRPr="00F66B4E">
        <w:t xml:space="preserve"> la Constitución Política de los Estados Unidos Mexicanos, en materia de desindexación del salario m</w:t>
      </w:r>
      <w:r w:rsidR="00434FAB">
        <w:t xml:space="preserve">ínimo, que crea la nueva Unidad de Medida y Actualización, con la finalidad de que dicho salario pueda avanzar a un mayor ritmo en su recuperación gradual y sostenida para lograr el pleno cumplimiento </w:t>
      </w:r>
      <w:r w:rsidR="00434FAB" w:rsidRPr="009533AB">
        <w:t>del mandato constitucional.</w:t>
      </w:r>
    </w:p>
    <w:p w:rsidR="00660E95" w:rsidRDefault="00660E95" w:rsidP="00485D7D">
      <w:pPr>
        <w:spacing w:after="0" w:line="360" w:lineRule="auto"/>
        <w:ind w:left="0" w:right="62" w:firstLine="708"/>
      </w:pPr>
    </w:p>
    <w:p w:rsidR="00A818C5" w:rsidRDefault="00660E95" w:rsidP="00485D7D">
      <w:pPr>
        <w:spacing w:after="0" w:line="360" w:lineRule="auto"/>
        <w:ind w:left="0" w:right="62" w:firstLine="708"/>
      </w:pPr>
      <w:r w:rsidRPr="00434FAB">
        <w:rPr>
          <w:b/>
        </w:rPr>
        <w:t xml:space="preserve">SEGUNDO. </w:t>
      </w:r>
      <w:r w:rsidRPr="00660E95">
        <w:t xml:space="preserve">Para efectos </w:t>
      </w:r>
      <w:r w:rsidRPr="00660E95">
        <w:rPr>
          <w:bCs/>
          <w:szCs w:val="24"/>
        </w:rPr>
        <w:t>de</w:t>
      </w:r>
      <w:r>
        <w:rPr>
          <w:bCs/>
          <w:szCs w:val="24"/>
        </w:rPr>
        <w:t xml:space="preserve"> </w:t>
      </w:r>
      <w:r w:rsidRPr="004666B7">
        <w:rPr>
          <w:bCs/>
          <w:szCs w:val="24"/>
        </w:rPr>
        <w:t xml:space="preserve">lo establecido por el artículo 135 de la Constitución Política de los Estados Unidos Mexicanos, </w:t>
      </w:r>
      <w:r w:rsidR="00BE20C0">
        <w:rPr>
          <w:bCs/>
          <w:szCs w:val="24"/>
        </w:rPr>
        <w:t xml:space="preserve">la </w:t>
      </w:r>
      <w:r w:rsidRPr="004666B7">
        <w:rPr>
          <w:bCs/>
          <w:szCs w:val="24"/>
        </w:rPr>
        <w:t xml:space="preserve">legislatura </w:t>
      </w:r>
      <w:r w:rsidR="00BE20C0">
        <w:rPr>
          <w:bCs/>
          <w:szCs w:val="24"/>
        </w:rPr>
        <w:t xml:space="preserve">en turno </w:t>
      </w:r>
      <w:r w:rsidR="00AE7297">
        <w:rPr>
          <w:bCs/>
          <w:szCs w:val="24"/>
        </w:rPr>
        <w:t xml:space="preserve">en el Congreso del Estado </w:t>
      </w:r>
      <w:r w:rsidRPr="004666B7">
        <w:rPr>
          <w:bCs/>
          <w:szCs w:val="24"/>
        </w:rPr>
        <w:t>como parte integrante del Constituyente Permanente de los Estados Unidos Mexicanos,</w:t>
      </w:r>
      <w:r w:rsidR="00D73C01">
        <w:rPr>
          <w:bCs/>
          <w:szCs w:val="24"/>
        </w:rPr>
        <w:t xml:space="preserve"> aprobó en sus términos la </w:t>
      </w:r>
      <w:r w:rsidR="00D73C01">
        <w:t>Minuta con Proyecto de Decreto de fecha 19 de noviembre del año 2015, enviada por la Cámara de Diputados d</w:t>
      </w:r>
      <w:r w:rsidR="004825F3">
        <w:t xml:space="preserve">el H. Congreso de la Unión, por </w:t>
      </w:r>
      <w:r w:rsidR="00D73C01">
        <w:t>medio de la cual se reforma el inciso a) de la Base II del artículo 41, y el párrafo primero de la fracción VI del Apartado A del artículo 123; y adicionar los párrafos sexto y séptimo del Apartado B del artículo 26, todos de la Constitución Política de los Estados Unidos Mexicanos; en materia de desindexación del salario mínimo</w:t>
      </w:r>
      <w:r w:rsidR="002930D2">
        <w:t xml:space="preserve">, siendo publicado </w:t>
      </w:r>
      <w:r w:rsidR="002930D2">
        <w:rPr>
          <w:color w:val="auto"/>
        </w:rPr>
        <w:t xml:space="preserve">en el diario oficial del estado </w:t>
      </w:r>
      <w:r w:rsidR="00130762">
        <w:rPr>
          <w:color w:val="auto"/>
        </w:rPr>
        <w:t>mediante</w:t>
      </w:r>
      <w:r w:rsidR="002930D2">
        <w:rPr>
          <w:color w:val="auto"/>
        </w:rPr>
        <w:t xml:space="preserve"> </w:t>
      </w:r>
      <w:r w:rsidR="002930D2">
        <w:t xml:space="preserve">decreto 341/2016 el </w:t>
      </w:r>
      <w:r w:rsidR="00DA22AF">
        <w:rPr>
          <w:color w:val="auto"/>
        </w:rPr>
        <w:t>18 de febrero de 2016</w:t>
      </w:r>
      <w:r w:rsidR="002930D2">
        <w:rPr>
          <w:color w:val="auto"/>
        </w:rPr>
        <w:t xml:space="preserve">. </w:t>
      </w:r>
    </w:p>
    <w:p w:rsidR="00A818C5" w:rsidRDefault="00A818C5" w:rsidP="00485D7D">
      <w:pPr>
        <w:spacing w:after="0" w:line="360" w:lineRule="auto"/>
        <w:ind w:left="0" w:right="62" w:firstLine="708"/>
      </w:pPr>
    </w:p>
    <w:p w:rsidR="00947F94" w:rsidRDefault="00EB1DE5" w:rsidP="00485D7D">
      <w:pPr>
        <w:spacing w:after="0" w:line="360" w:lineRule="auto"/>
        <w:ind w:left="0" w:right="62" w:firstLine="708"/>
      </w:pPr>
      <w:r>
        <w:rPr>
          <w:b/>
        </w:rPr>
        <w:t>TERCERO</w:t>
      </w:r>
      <w:r w:rsidR="00A818C5" w:rsidRPr="00A818C5">
        <w:rPr>
          <w:b/>
        </w:rPr>
        <w:t xml:space="preserve">. </w:t>
      </w:r>
      <w:r w:rsidR="006F5912">
        <w:t>En consecuencia el</w:t>
      </w:r>
      <w:r w:rsidR="00A818C5" w:rsidRPr="00DE5F59">
        <w:t xml:space="preserve"> 28 de diciembre de 2016</w:t>
      </w:r>
      <w:r w:rsidR="00C124CA">
        <w:t>, se publicó el d</w:t>
      </w:r>
      <w:r w:rsidR="00A818C5">
        <w:t>ecreto 428/2016 por el que se modifican cincuenta y tres leyes estatales en materia de desindexación del salario mínimo</w:t>
      </w:r>
      <w:r w:rsidR="006C3B92">
        <w:t xml:space="preserve">, </w:t>
      </w:r>
      <w:r w:rsidR="00580EF8">
        <w:t xml:space="preserve">esto con el propósito de armonizar </w:t>
      </w:r>
      <w:r w:rsidR="008C053D">
        <w:t>dichas</w:t>
      </w:r>
      <w:r w:rsidR="00580EF8">
        <w:t xml:space="preserve"> leyes con las</w:t>
      </w:r>
      <w:r w:rsidR="006C3B92">
        <w:t xml:space="preserve"> reformas constitucionales mencionadas</w:t>
      </w:r>
      <w:r w:rsidR="008C053D">
        <w:t xml:space="preserve">, para </w:t>
      </w:r>
      <w:r w:rsidR="006C3B92" w:rsidRPr="00254DEE">
        <w:t xml:space="preserve">sustituir </w:t>
      </w:r>
      <w:r w:rsidR="008C053D">
        <w:t>de ellas e</w:t>
      </w:r>
      <w:r w:rsidR="006C3B92" w:rsidRPr="00254DEE">
        <w:t xml:space="preserve">l "salario mínimo" como monto de pago y/o concepto de referencia respecto a multas o </w:t>
      </w:r>
      <w:r w:rsidR="006C3B92" w:rsidRPr="00254DEE">
        <w:lastRenderedPageBreak/>
        <w:t>sanciones, incluso como referencia de otros precios y varia</w:t>
      </w:r>
      <w:r w:rsidR="006C3B92">
        <w:t>bles ajenas al mercado laboral, a Unidad de Medida y Actualización,</w:t>
      </w:r>
      <w:r w:rsidR="006C3B92" w:rsidRPr="00254DEE">
        <w:t xml:space="preserve"> </w:t>
      </w:r>
      <w:r w:rsidR="006C3B92">
        <w:t xml:space="preserve">entendido como </w:t>
      </w:r>
      <w:r w:rsidR="006C3B92" w:rsidRPr="00254DEE">
        <w:t>el valor expresado en pesos que se utilizará, de manera individual o por múltiplos de ésta, para determinar sanciones y multas administrativas, conceptos de pago y montos de referencia, previstos en las normas locales vigentes.</w:t>
      </w:r>
    </w:p>
    <w:p w:rsidR="00EB1DE5" w:rsidRDefault="00EB1DE5" w:rsidP="00485D7D">
      <w:pPr>
        <w:spacing w:after="0" w:line="360" w:lineRule="auto"/>
        <w:ind w:left="0" w:right="62" w:firstLine="708"/>
      </w:pPr>
    </w:p>
    <w:p w:rsidR="00344534" w:rsidRDefault="00EB1DE5" w:rsidP="00485D7D">
      <w:pPr>
        <w:spacing w:after="0" w:line="360" w:lineRule="auto"/>
        <w:ind w:left="0" w:right="62" w:firstLine="708"/>
        <w:rPr>
          <w:color w:val="auto"/>
        </w:rPr>
      </w:pPr>
      <w:r w:rsidRPr="00EB1DE5">
        <w:rPr>
          <w:b/>
          <w:color w:val="auto"/>
        </w:rPr>
        <w:t xml:space="preserve">CUARTO. </w:t>
      </w:r>
      <w:r w:rsidR="00DA22AF">
        <w:rPr>
          <w:color w:val="auto"/>
        </w:rPr>
        <w:t xml:space="preserve">Con </w:t>
      </w:r>
      <w:r w:rsidR="00DA22AF" w:rsidRPr="005334AF">
        <w:rPr>
          <w:color w:val="auto"/>
        </w:rPr>
        <w:t xml:space="preserve">fecha </w:t>
      </w:r>
      <w:r w:rsidR="00DA22AF">
        <w:rPr>
          <w:color w:val="auto"/>
        </w:rPr>
        <w:t>1</w:t>
      </w:r>
      <w:r w:rsidR="00FF12AE">
        <w:rPr>
          <w:color w:val="auto"/>
        </w:rPr>
        <w:t>9</w:t>
      </w:r>
      <w:r w:rsidR="00DA22AF" w:rsidRPr="005334AF">
        <w:rPr>
          <w:color w:val="auto"/>
        </w:rPr>
        <w:t xml:space="preserve"> de </w:t>
      </w:r>
      <w:r w:rsidR="00FF12AE">
        <w:rPr>
          <w:color w:val="auto"/>
        </w:rPr>
        <w:t xml:space="preserve">agosto </w:t>
      </w:r>
      <w:r w:rsidR="00DA22AF">
        <w:rPr>
          <w:color w:val="auto"/>
        </w:rPr>
        <w:t xml:space="preserve">del año </w:t>
      </w:r>
      <w:r w:rsidR="00FF12AE">
        <w:rPr>
          <w:color w:val="auto"/>
        </w:rPr>
        <w:t xml:space="preserve">en curso </w:t>
      </w:r>
      <w:r w:rsidR="00DA22AF">
        <w:rPr>
          <w:color w:val="auto"/>
        </w:rPr>
        <w:t>fue presentada ante esta Soberanía estatal la</w:t>
      </w:r>
      <w:r w:rsidR="00344534">
        <w:rPr>
          <w:color w:val="auto"/>
        </w:rPr>
        <w:t xml:space="preserve"> i</w:t>
      </w:r>
      <w:r w:rsidR="00344534" w:rsidRPr="00F36B13">
        <w:rPr>
          <w:color w:val="auto"/>
        </w:rPr>
        <w:t>niciativa</w:t>
      </w:r>
      <w:r w:rsidR="00344534">
        <w:rPr>
          <w:color w:val="auto"/>
        </w:rPr>
        <w:t xml:space="preserve"> para modificar la Ley de Seguridad Social para los Servidores Públicos del Estado de Yucatán, de sus Municipios y de los Organismos Públicos Coordinados y Descentralizados de Carácter Estatal, </w:t>
      </w:r>
      <w:r w:rsidR="00344534" w:rsidRPr="00450AE6">
        <w:rPr>
          <w:color w:val="auto"/>
        </w:rPr>
        <w:t xml:space="preserve">suscrita por los </w:t>
      </w:r>
      <w:r w:rsidR="00344534">
        <w:rPr>
          <w:color w:val="auto"/>
        </w:rPr>
        <w:t xml:space="preserve">ciudadanos Mauricio Vila </w:t>
      </w:r>
      <w:proofErr w:type="spellStart"/>
      <w:r w:rsidR="00344534">
        <w:rPr>
          <w:color w:val="auto"/>
        </w:rPr>
        <w:t>Dosal</w:t>
      </w:r>
      <w:proofErr w:type="spellEnd"/>
      <w:r w:rsidR="00344534">
        <w:rPr>
          <w:color w:val="auto"/>
        </w:rPr>
        <w:t xml:space="preserve"> y María Dolores Fritz Sierra, Gobernador y Secretaria General de Gobierno, ambos del estado de Yucatán, respectivamente</w:t>
      </w:r>
      <w:r w:rsidR="00344534" w:rsidRPr="00450AE6">
        <w:rPr>
          <w:color w:val="auto"/>
        </w:rPr>
        <w:t>.</w:t>
      </w:r>
    </w:p>
    <w:p w:rsidR="00DA22AF" w:rsidRDefault="00DA22AF" w:rsidP="00485D7D">
      <w:pPr>
        <w:spacing w:after="0" w:line="360" w:lineRule="auto"/>
        <w:ind w:left="0" w:right="62" w:firstLine="709"/>
        <w:rPr>
          <w:color w:val="auto"/>
        </w:rPr>
      </w:pPr>
    </w:p>
    <w:p w:rsidR="009F1BCA" w:rsidRDefault="00646CEC" w:rsidP="00485D7D">
      <w:pPr>
        <w:spacing w:after="0" w:line="360" w:lineRule="auto"/>
        <w:ind w:left="0" w:right="62" w:firstLine="709"/>
        <w:rPr>
          <w:color w:val="auto"/>
        </w:rPr>
      </w:pPr>
      <w:r w:rsidRPr="005334AF">
        <w:rPr>
          <w:color w:val="auto"/>
        </w:rPr>
        <w:t>L</w:t>
      </w:r>
      <w:r w:rsidR="00450AE6">
        <w:rPr>
          <w:color w:val="auto"/>
        </w:rPr>
        <w:t>os</w:t>
      </w:r>
      <w:r w:rsidRPr="005334AF">
        <w:rPr>
          <w:color w:val="auto"/>
        </w:rPr>
        <w:t xml:space="preserve"> </w:t>
      </w:r>
      <w:r w:rsidR="00E6172B">
        <w:rPr>
          <w:color w:val="auto"/>
        </w:rPr>
        <w:t>que suscribieron dicha iniciativa</w:t>
      </w:r>
      <w:r w:rsidRPr="005334AF">
        <w:rPr>
          <w:color w:val="auto"/>
        </w:rPr>
        <w:t xml:space="preserve">, en la parte conducente de su exposición de motivos, </w:t>
      </w:r>
      <w:r w:rsidR="00E6172B">
        <w:rPr>
          <w:color w:val="auto"/>
        </w:rPr>
        <w:t xml:space="preserve">manifestaron </w:t>
      </w:r>
      <w:r w:rsidRPr="005334AF">
        <w:rPr>
          <w:color w:val="auto"/>
        </w:rPr>
        <w:t>lo siguiente:</w:t>
      </w:r>
    </w:p>
    <w:p w:rsidR="009F1BCA" w:rsidRPr="00D81CA8" w:rsidRDefault="009F1BCA" w:rsidP="00485D7D">
      <w:pPr>
        <w:spacing w:after="0" w:line="360" w:lineRule="auto"/>
        <w:ind w:left="0" w:right="62" w:firstLine="709"/>
        <w:rPr>
          <w:color w:val="auto"/>
          <w:sz w:val="20"/>
          <w:szCs w:val="20"/>
        </w:rPr>
      </w:pPr>
    </w:p>
    <w:p w:rsidR="009F1BCA" w:rsidRPr="009D56AE" w:rsidRDefault="00646CEC" w:rsidP="00485D7D">
      <w:pPr>
        <w:spacing w:after="0" w:line="240" w:lineRule="auto"/>
        <w:ind w:left="0" w:right="62" w:firstLine="709"/>
        <w:rPr>
          <w:color w:val="auto"/>
          <w:sz w:val="22"/>
        </w:rPr>
      </w:pPr>
      <w:r w:rsidRPr="009D56AE">
        <w:rPr>
          <w:color w:val="auto"/>
          <w:sz w:val="22"/>
        </w:rPr>
        <w:t>“</w:t>
      </w:r>
      <w:r w:rsidR="007C3ABE" w:rsidRPr="009D56AE">
        <w:rPr>
          <w:color w:val="auto"/>
          <w:sz w:val="22"/>
        </w:rPr>
        <w:t>…</w:t>
      </w:r>
    </w:p>
    <w:p w:rsidR="00D81CA8" w:rsidRPr="009D56AE" w:rsidRDefault="00D81CA8" w:rsidP="00485D7D">
      <w:pPr>
        <w:spacing w:after="0" w:line="240" w:lineRule="auto"/>
        <w:rPr>
          <w:sz w:val="22"/>
        </w:rPr>
      </w:pPr>
    </w:p>
    <w:p w:rsidR="00D81CA8" w:rsidRPr="009D56AE" w:rsidRDefault="00D81CA8" w:rsidP="00485D7D">
      <w:pPr>
        <w:spacing w:after="0" w:line="240" w:lineRule="auto"/>
        <w:rPr>
          <w:sz w:val="22"/>
        </w:rPr>
      </w:pPr>
      <w:r w:rsidRPr="009D56AE">
        <w:rPr>
          <w:sz w:val="22"/>
        </w:rPr>
        <w:t>El tema de las pensiones y jubilaciones es una de las funciones sociales que le corresponden al Estado, y que debe garantizar en todo momento, como resultado del ejercicio de ese derecho a favor de sus trabajadores o de sus dependientes económicos.</w:t>
      </w:r>
    </w:p>
    <w:p w:rsidR="00D81CA8" w:rsidRPr="009D56AE" w:rsidRDefault="00D81CA8" w:rsidP="00485D7D">
      <w:pPr>
        <w:spacing w:after="0" w:line="240" w:lineRule="auto"/>
        <w:rPr>
          <w:sz w:val="22"/>
        </w:rPr>
      </w:pPr>
    </w:p>
    <w:p w:rsidR="00D81CA8" w:rsidRPr="009D56AE" w:rsidRDefault="00D81CA8" w:rsidP="00485D7D">
      <w:pPr>
        <w:spacing w:after="0" w:line="240" w:lineRule="auto"/>
        <w:rPr>
          <w:sz w:val="22"/>
        </w:rPr>
      </w:pPr>
      <w:r w:rsidRPr="009D56AE">
        <w:rPr>
          <w:sz w:val="22"/>
        </w:rPr>
        <w:t xml:space="preserve">Actualmente, el Instituto de Seguridad Social de los Trabajadores del Estado de Yucatán, preocupado por esta situación, con motivo del aumento de la población próxima a pensionarse o jubilarse, el hecho de que las aportaciones de la población activa disminuyen a un paso acelerado derivado del aumento de la expectativa de vida, así como la falta de recursos económicos suficientes que garanticen el otorgamiento de las prestaciones en materia de seguridad social en el futuro, necesita reestructurar el otorgamiento de las pensiones, jubilaciones así como del seguro de fallecimiento. </w:t>
      </w:r>
    </w:p>
    <w:p w:rsidR="00D81CA8" w:rsidRPr="009D56AE" w:rsidRDefault="00D81CA8" w:rsidP="00485D7D">
      <w:pPr>
        <w:widowControl w:val="0"/>
        <w:autoSpaceDE w:val="0"/>
        <w:autoSpaceDN w:val="0"/>
        <w:adjustRightInd w:val="0"/>
        <w:spacing w:after="0" w:line="240" w:lineRule="auto"/>
        <w:outlineLvl w:val="0"/>
        <w:rPr>
          <w:sz w:val="22"/>
        </w:rPr>
      </w:pPr>
    </w:p>
    <w:p w:rsidR="00D81CA8" w:rsidRPr="009D56AE" w:rsidRDefault="00D81CA8" w:rsidP="00485D7D">
      <w:pPr>
        <w:widowControl w:val="0"/>
        <w:autoSpaceDE w:val="0"/>
        <w:autoSpaceDN w:val="0"/>
        <w:adjustRightInd w:val="0"/>
        <w:spacing w:after="0" w:line="240" w:lineRule="auto"/>
        <w:outlineLvl w:val="0"/>
        <w:rPr>
          <w:sz w:val="22"/>
        </w:rPr>
      </w:pPr>
      <w:r w:rsidRPr="009D56AE">
        <w:rPr>
          <w:sz w:val="22"/>
        </w:rPr>
        <w:t>Para ello, es necesario que en el otorgamiento de esas prestaciones en materia de seguridad social utilice la Unidad de Medida y Actualización (UMA)</w:t>
      </w:r>
      <w:r w:rsidRPr="009D56AE">
        <w:rPr>
          <w:rFonts w:ascii="Barlow" w:hAnsi="Barlow" w:cstheme="minorHAnsi"/>
          <w:sz w:val="22"/>
        </w:rPr>
        <w:t xml:space="preserve"> </w:t>
      </w:r>
      <w:r w:rsidRPr="009D56AE">
        <w:rPr>
          <w:sz w:val="22"/>
        </w:rPr>
        <w:t xml:space="preserve">para determinar </w:t>
      </w:r>
      <w:r w:rsidRPr="009D56AE">
        <w:rPr>
          <w:sz w:val="22"/>
        </w:rPr>
        <w:lastRenderedPageBreak/>
        <w:t>su cuantía.</w:t>
      </w:r>
    </w:p>
    <w:p w:rsidR="00D81CA8" w:rsidRPr="009D56AE" w:rsidRDefault="00D81CA8" w:rsidP="00485D7D">
      <w:pPr>
        <w:widowControl w:val="0"/>
        <w:autoSpaceDE w:val="0"/>
        <w:autoSpaceDN w:val="0"/>
        <w:adjustRightInd w:val="0"/>
        <w:spacing w:after="0" w:line="240" w:lineRule="auto"/>
        <w:outlineLvl w:val="0"/>
        <w:rPr>
          <w:sz w:val="22"/>
        </w:rPr>
      </w:pPr>
    </w:p>
    <w:p w:rsidR="00D81CA8" w:rsidRPr="009D56AE" w:rsidRDefault="00D81CA8" w:rsidP="00485D7D">
      <w:pPr>
        <w:widowControl w:val="0"/>
        <w:autoSpaceDE w:val="0"/>
        <w:autoSpaceDN w:val="0"/>
        <w:adjustRightInd w:val="0"/>
        <w:spacing w:after="0" w:line="240" w:lineRule="auto"/>
        <w:outlineLvl w:val="0"/>
        <w:rPr>
          <w:sz w:val="22"/>
        </w:rPr>
      </w:pPr>
      <w:r w:rsidRPr="009D56AE">
        <w:rPr>
          <w:sz w:val="22"/>
        </w:rPr>
        <w:t>La implementación de la UMA al ser un valor económico permitirá que las obligaciones derivadas de la recaudación de aportaciones de seguridad social, hechas por el Instituto de Seguridad Social de los Trabajadores del Estado de Yucatán no constituyan un gravamen en extremo oneroso por efecto de la inflación, lo cual beneficia al Estado en su papel de recaudador y en la carga de las contribuciones de los derechohabientes que están obligados a realizar aportaciones ordinarias a título de cuotas fijas, señaladas por la ley de la materia.</w:t>
      </w:r>
    </w:p>
    <w:p w:rsidR="00D81CA8" w:rsidRPr="009D56AE" w:rsidRDefault="00D81CA8" w:rsidP="00485D7D">
      <w:pPr>
        <w:spacing w:after="0" w:line="240" w:lineRule="auto"/>
        <w:rPr>
          <w:sz w:val="22"/>
        </w:rPr>
      </w:pPr>
    </w:p>
    <w:p w:rsidR="00D81CA8" w:rsidRPr="009D56AE" w:rsidRDefault="00D81CA8" w:rsidP="00485D7D">
      <w:pPr>
        <w:spacing w:after="0" w:line="240" w:lineRule="auto"/>
        <w:rPr>
          <w:sz w:val="22"/>
        </w:rPr>
      </w:pPr>
      <w:r w:rsidRPr="009D56AE">
        <w:rPr>
          <w:sz w:val="22"/>
        </w:rPr>
        <w:t>En tal virtud, se propone reformar la Ley de Seguridad para los Servidores Públicos del Estado de Yucatán, de sus Municipios y de los Organismos Públicos Coordinados y Descentralizados de Carácter Estatal, a fin de establecer e implementar la unidad de medida y actualización como valor referencial para el cálculo y pago de las prestaciones de seguridad social, para incrementar la certeza en el cumplimiento de estas. Esta reforma que se propone generará importantes beneficios económicos en los ingresos de los derechohabientes y en la carga financiera del Instituto de Seguridad Social de los Trabajadores del Estado de Yucatán, para lo cual resulta ineludible e indispensable garantizar su liquidez y condiciones financieras a mediano y largo plazo, lo cual puede ser sustentable implementando la utilización de la unidad de medida y actualización en las prestaciones otorgadas a los trabajadores del Estado.</w:t>
      </w:r>
    </w:p>
    <w:p w:rsidR="00D81CA8" w:rsidRPr="009D56AE" w:rsidRDefault="00D81CA8" w:rsidP="00485D7D">
      <w:pPr>
        <w:widowControl w:val="0"/>
        <w:autoSpaceDE w:val="0"/>
        <w:autoSpaceDN w:val="0"/>
        <w:adjustRightInd w:val="0"/>
        <w:spacing w:after="0" w:line="240" w:lineRule="auto"/>
        <w:outlineLvl w:val="0"/>
        <w:rPr>
          <w:sz w:val="22"/>
        </w:rPr>
      </w:pPr>
    </w:p>
    <w:p w:rsidR="00D81CA8" w:rsidRPr="009D56AE" w:rsidRDefault="00D81CA8" w:rsidP="00485D7D">
      <w:pPr>
        <w:widowControl w:val="0"/>
        <w:autoSpaceDE w:val="0"/>
        <w:autoSpaceDN w:val="0"/>
        <w:adjustRightInd w:val="0"/>
        <w:spacing w:after="0" w:line="240" w:lineRule="auto"/>
        <w:outlineLvl w:val="0"/>
        <w:rPr>
          <w:sz w:val="22"/>
        </w:rPr>
      </w:pPr>
      <w:r w:rsidRPr="009D56AE">
        <w:rPr>
          <w:sz w:val="22"/>
        </w:rPr>
        <w:t xml:space="preserve">En este sentido, la utilización de la UMA para estos fines debe considerarse de utilidad social, ya que facilitará al Estado y, concretamente, al Instituto de Seguridad Social de los Trabajadores del Estado de Yucatán proteger la capacidad adquisitiva de los derechohabientes en activo, disminuyendo la carga impositiva de los trabajadores para obtener sus satisfactores en materia de seguridad social. </w:t>
      </w:r>
    </w:p>
    <w:p w:rsidR="00D81CA8" w:rsidRPr="009D56AE" w:rsidRDefault="00D81CA8" w:rsidP="00485D7D">
      <w:pPr>
        <w:widowControl w:val="0"/>
        <w:autoSpaceDE w:val="0"/>
        <w:autoSpaceDN w:val="0"/>
        <w:adjustRightInd w:val="0"/>
        <w:spacing w:after="0" w:line="240" w:lineRule="auto"/>
        <w:outlineLvl w:val="0"/>
        <w:rPr>
          <w:sz w:val="22"/>
        </w:rPr>
      </w:pPr>
    </w:p>
    <w:p w:rsidR="00D81CA8" w:rsidRPr="009D56AE" w:rsidRDefault="00D81CA8" w:rsidP="00485D7D">
      <w:pPr>
        <w:widowControl w:val="0"/>
        <w:autoSpaceDE w:val="0"/>
        <w:autoSpaceDN w:val="0"/>
        <w:adjustRightInd w:val="0"/>
        <w:spacing w:after="0" w:line="240" w:lineRule="auto"/>
        <w:outlineLvl w:val="0"/>
        <w:rPr>
          <w:sz w:val="22"/>
        </w:rPr>
      </w:pPr>
      <w:r w:rsidRPr="009D56AE">
        <w:rPr>
          <w:sz w:val="22"/>
        </w:rPr>
        <w:t>De igual forma, la implementación de la UMA en el sistema de pensiones estatal, fortalecerá la sostenibilidad de las finanzas públicas estatales a largo plazo, permitiendo que más derechohabientes puedan cobrar pensiones justas derivadas de su trayectoria al servicio del estado.</w:t>
      </w:r>
    </w:p>
    <w:p w:rsidR="00D81CA8" w:rsidRPr="009D56AE" w:rsidRDefault="00D81CA8" w:rsidP="00485D7D">
      <w:pPr>
        <w:widowControl w:val="0"/>
        <w:autoSpaceDE w:val="0"/>
        <w:autoSpaceDN w:val="0"/>
        <w:adjustRightInd w:val="0"/>
        <w:spacing w:after="0" w:line="240" w:lineRule="auto"/>
        <w:outlineLvl w:val="0"/>
        <w:rPr>
          <w:sz w:val="22"/>
        </w:rPr>
      </w:pPr>
    </w:p>
    <w:p w:rsidR="00D81CA8" w:rsidRPr="009D56AE" w:rsidRDefault="00D81CA8" w:rsidP="00485D7D">
      <w:pPr>
        <w:widowControl w:val="0"/>
        <w:autoSpaceDE w:val="0"/>
        <w:autoSpaceDN w:val="0"/>
        <w:adjustRightInd w:val="0"/>
        <w:spacing w:after="0" w:line="240" w:lineRule="auto"/>
        <w:outlineLvl w:val="0"/>
        <w:rPr>
          <w:sz w:val="22"/>
        </w:rPr>
      </w:pPr>
      <w:r w:rsidRPr="009D56AE">
        <w:rPr>
          <w:sz w:val="22"/>
        </w:rPr>
        <w:t>Las obligaciones derivadas del pago de las pensiones, jubilaciones y otras prestaciones económicas, no se generan al momento de la separación del trabajador, sino durante su vida activa, por lo que deben reconocerse durante los periodos en que los derechohabientes prestan sus servicios, evitando el crecimiento paulatino de los pasivos contingentes que se acumulan en la actualidad. Por lo tanto, con la aplicación de la unidad de medida y actualización, podrán aplicarse los equivalentes económicos de las prestaciones de seguridad social debidamente identificados en el periodo de que se trate, aplicando las correctas tasas inflacionarias y disminuyendo la carga financiera que eroga el instituto al momento dispensar dichos beneficios.</w:t>
      </w:r>
    </w:p>
    <w:p w:rsidR="00D81CA8" w:rsidRPr="009D56AE" w:rsidRDefault="00D81CA8" w:rsidP="00485D7D">
      <w:pPr>
        <w:widowControl w:val="0"/>
        <w:autoSpaceDE w:val="0"/>
        <w:autoSpaceDN w:val="0"/>
        <w:adjustRightInd w:val="0"/>
        <w:spacing w:after="0" w:line="240" w:lineRule="auto"/>
        <w:outlineLvl w:val="0"/>
        <w:rPr>
          <w:sz w:val="22"/>
        </w:rPr>
      </w:pPr>
    </w:p>
    <w:p w:rsidR="00D81CA8" w:rsidRPr="009D56AE" w:rsidRDefault="00D81CA8" w:rsidP="00485D7D">
      <w:pPr>
        <w:widowControl w:val="0"/>
        <w:autoSpaceDE w:val="0"/>
        <w:autoSpaceDN w:val="0"/>
        <w:adjustRightInd w:val="0"/>
        <w:spacing w:after="0" w:line="240" w:lineRule="auto"/>
        <w:outlineLvl w:val="0"/>
        <w:rPr>
          <w:sz w:val="22"/>
        </w:rPr>
      </w:pPr>
      <w:r w:rsidRPr="009D56AE">
        <w:rPr>
          <w:sz w:val="22"/>
        </w:rPr>
        <w:t>En este orden de ideas, la aplicación del valor de la UMA como valor referencial para el pago de las prestaciones de seguridad social, permitirá mantener las reservas de pensiones del instituto, según las hipótesis actuariales de mortalidad, demográfica, de rendimiento del fondo de pensiones y de incremento salarial, arrojando como resultado de esos cálculos, que el porcentaje de obligaciones se mantendrá constante respecto del monto determinado de las aportaciones anuales al mismo fondo, otorgando un equilibrio entre las percepciones y las erogaciones por este concepto, evitando la descapitalización a corto y mediano plazo.</w:t>
      </w:r>
    </w:p>
    <w:p w:rsidR="00D81CA8" w:rsidRPr="009D56AE" w:rsidRDefault="00D81CA8" w:rsidP="00485D7D">
      <w:pPr>
        <w:spacing w:after="0" w:line="240" w:lineRule="auto"/>
        <w:rPr>
          <w:sz w:val="22"/>
        </w:rPr>
      </w:pPr>
    </w:p>
    <w:p w:rsidR="00D81CA8" w:rsidRPr="009D56AE" w:rsidRDefault="00D81CA8" w:rsidP="00485D7D">
      <w:pPr>
        <w:spacing w:after="0" w:line="240" w:lineRule="auto"/>
        <w:rPr>
          <w:sz w:val="22"/>
        </w:rPr>
      </w:pPr>
      <w:r w:rsidRPr="009D56AE">
        <w:rPr>
          <w:sz w:val="22"/>
        </w:rPr>
        <w:t>Descripción formal de la iniciativa</w:t>
      </w:r>
    </w:p>
    <w:p w:rsidR="00D81CA8" w:rsidRPr="009D56AE" w:rsidRDefault="00D81CA8" w:rsidP="00485D7D">
      <w:pPr>
        <w:spacing w:after="0" w:line="240" w:lineRule="auto"/>
        <w:rPr>
          <w:sz w:val="22"/>
        </w:rPr>
      </w:pPr>
    </w:p>
    <w:p w:rsidR="00D81CA8" w:rsidRPr="009D56AE" w:rsidRDefault="00D81CA8" w:rsidP="00485D7D">
      <w:pPr>
        <w:spacing w:after="0" w:line="240" w:lineRule="auto"/>
        <w:rPr>
          <w:sz w:val="22"/>
        </w:rPr>
      </w:pPr>
      <w:r w:rsidRPr="009D56AE">
        <w:rPr>
          <w:sz w:val="22"/>
        </w:rPr>
        <w:t>La iniciativa que se somete a su consideración pretende modificar los artículos 33, 34, 36, 67, 73 y 74, para, como se ha referido, ajustar el cálculo de las prestaciones de seguridad social como la pensión, el seguro de fallecimiento, los gastos de defunción y la jubilación al valor diario de la unidad de medida y actualización.</w:t>
      </w:r>
    </w:p>
    <w:p w:rsidR="009F1BCA" w:rsidRPr="009D56AE" w:rsidRDefault="009F1BCA" w:rsidP="00485D7D">
      <w:pPr>
        <w:spacing w:after="0" w:line="240" w:lineRule="auto"/>
        <w:ind w:left="0" w:right="62" w:firstLine="709"/>
        <w:rPr>
          <w:color w:val="auto"/>
          <w:sz w:val="22"/>
        </w:rPr>
      </w:pPr>
    </w:p>
    <w:p w:rsidR="00646CEC" w:rsidRPr="009D56AE" w:rsidRDefault="009F1BCA" w:rsidP="00485D7D">
      <w:pPr>
        <w:spacing w:after="0" w:line="240" w:lineRule="auto"/>
        <w:ind w:left="0" w:right="62" w:firstLine="709"/>
        <w:rPr>
          <w:color w:val="auto"/>
          <w:sz w:val="22"/>
        </w:rPr>
      </w:pPr>
      <w:r w:rsidRPr="009D56AE">
        <w:rPr>
          <w:sz w:val="22"/>
        </w:rPr>
        <w:t>…</w:t>
      </w:r>
      <w:r w:rsidR="00646CEC" w:rsidRPr="009D56AE">
        <w:rPr>
          <w:color w:val="auto"/>
          <w:sz w:val="22"/>
        </w:rPr>
        <w:t>”</w:t>
      </w:r>
    </w:p>
    <w:p w:rsidR="00646CEC" w:rsidRPr="00F83CF9" w:rsidRDefault="00646CEC" w:rsidP="00F83CF9">
      <w:pPr>
        <w:spacing w:after="0" w:line="360" w:lineRule="auto"/>
        <w:ind w:left="10" w:right="62" w:firstLine="698"/>
        <w:rPr>
          <w:b/>
          <w:color w:val="auto"/>
          <w:szCs w:val="24"/>
        </w:rPr>
      </w:pPr>
    </w:p>
    <w:p w:rsidR="0028596B" w:rsidRPr="00F83CF9" w:rsidRDefault="00F13F2A" w:rsidP="00F83CF9">
      <w:pPr>
        <w:spacing w:after="0" w:line="360" w:lineRule="auto"/>
        <w:ind w:left="0" w:right="62" w:firstLine="708"/>
        <w:rPr>
          <w:color w:val="auto"/>
          <w:szCs w:val="24"/>
        </w:rPr>
      </w:pPr>
      <w:r w:rsidRPr="00F83CF9">
        <w:rPr>
          <w:b/>
          <w:color w:val="auto"/>
          <w:szCs w:val="24"/>
        </w:rPr>
        <w:t>Q</w:t>
      </w:r>
      <w:r w:rsidR="00FC7DD0" w:rsidRPr="00F83CF9">
        <w:rPr>
          <w:b/>
          <w:color w:val="auto"/>
          <w:szCs w:val="24"/>
        </w:rPr>
        <w:t>UINT</w:t>
      </w:r>
      <w:r w:rsidR="00FC4DB6" w:rsidRPr="00F83CF9">
        <w:rPr>
          <w:b/>
          <w:color w:val="auto"/>
          <w:szCs w:val="24"/>
        </w:rPr>
        <w:t xml:space="preserve">O. </w:t>
      </w:r>
      <w:r w:rsidR="0028596B" w:rsidRPr="00F83CF9">
        <w:rPr>
          <w:color w:val="auto"/>
          <w:szCs w:val="24"/>
        </w:rPr>
        <w:t xml:space="preserve">Como se ha mencionado con anterioridad, en </w:t>
      </w:r>
      <w:r w:rsidR="005A48D4" w:rsidRPr="00F83CF9">
        <w:rPr>
          <w:color w:val="auto"/>
          <w:szCs w:val="24"/>
        </w:rPr>
        <w:t>s</w:t>
      </w:r>
      <w:r w:rsidR="0028596B" w:rsidRPr="00F83CF9">
        <w:rPr>
          <w:color w:val="auto"/>
          <w:szCs w:val="24"/>
        </w:rPr>
        <w:t>esi</w:t>
      </w:r>
      <w:r w:rsidR="00707643" w:rsidRPr="00F83CF9">
        <w:rPr>
          <w:color w:val="auto"/>
          <w:szCs w:val="24"/>
        </w:rPr>
        <w:t>ó</w:t>
      </w:r>
      <w:r w:rsidR="0028596B" w:rsidRPr="00F83CF9">
        <w:rPr>
          <w:color w:val="auto"/>
          <w:szCs w:val="24"/>
        </w:rPr>
        <w:t xml:space="preserve">n </w:t>
      </w:r>
      <w:r w:rsidR="005A48D4" w:rsidRPr="00F83CF9">
        <w:rPr>
          <w:color w:val="auto"/>
          <w:szCs w:val="24"/>
        </w:rPr>
        <w:t>o</w:t>
      </w:r>
      <w:r w:rsidR="0028596B" w:rsidRPr="00F83CF9">
        <w:rPr>
          <w:color w:val="auto"/>
          <w:szCs w:val="24"/>
        </w:rPr>
        <w:t>rdinaria</w:t>
      </w:r>
      <w:r w:rsidR="005A48D4" w:rsidRPr="00F83CF9">
        <w:rPr>
          <w:color w:val="auto"/>
          <w:szCs w:val="24"/>
        </w:rPr>
        <w:t xml:space="preserve"> </w:t>
      </w:r>
      <w:r w:rsidR="00B33974" w:rsidRPr="00F83CF9">
        <w:rPr>
          <w:color w:val="auto"/>
          <w:szCs w:val="24"/>
        </w:rPr>
        <w:t>de p</w:t>
      </w:r>
      <w:r w:rsidR="0028596B" w:rsidRPr="00F83CF9">
        <w:rPr>
          <w:color w:val="auto"/>
          <w:szCs w:val="24"/>
        </w:rPr>
        <w:t>leno de este H. Congreso de fecha</w:t>
      </w:r>
      <w:r w:rsidR="005A48D4" w:rsidRPr="00F83CF9">
        <w:rPr>
          <w:color w:val="auto"/>
          <w:szCs w:val="24"/>
        </w:rPr>
        <w:t xml:space="preserve"> </w:t>
      </w:r>
      <w:r w:rsidR="00345687" w:rsidRPr="00F83CF9">
        <w:rPr>
          <w:color w:val="auto"/>
          <w:szCs w:val="24"/>
        </w:rPr>
        <w:t xml:space="preserve">11 </w:t>
      </w:r>
      <w:r w:rsidR="00877930" w:rsidRPr="00F83CF9">
        <w:rPr>
          <w:color w:val="auto"/>
          <w:szCs w:val="24"/>
        </w:rPr>
        <w:t xml:space="preserve">de </w:t>
      </w:r>
      <w:r w:rsidR="00345687" w:rsidRPr="00F83CF9">
        <w:rPr>
          <w:color w:val="auto"/>
          <w:szCs w:val="24"/>
        </w:rPr>
        <w:t xml:space="preserve">septiembre </w:t>
      </w:r>
      <w:r w:rsidR="00877930" w:rsidRPr="00F83CF9">
        <w:rPr>
          <w:color w:val="auto"/>
          <w:szCs w:val="24"/>
        </w:rPr>
        <w:t>del año 201</w:t>
      </w:r>
      <w:r w:rsidR="00345687" w:rsidRPr="00F83CF9">
        <w:rPr>
          <w:color w:val="auto"/>
          <w:szCs w:val="24"/>
        </w:rPr>
        <w:t>9</w:t>
      </w:r>
      <w:r w:rsidR="00707643" w:rsidRPr="00F83CF9">
        <w:rPr>
          <w:color w:val="auto"/>
          <w:szCs w:val="24"/>
        </w:rPr>
        <w:t>,</w:t>
      </w:r>
      <w:r w:rsidR="00877930" w:rsidRPr="00F83CF9">
        <w:rPr>
          <w:color w:val="auto"/>
          <w:szCs w:val="24"/>
        </w:rPr>
        <w:t xml:space="preserve"> </w:t>
      </w:r>
      <w:r w:rsidR="005A48D4" w:rsidRPr="00F83CF9">
        <w:rPr>
          <w:color w:val="auto"/>
          <w:szCs w:val="24"/>
        </w:rPr>
        <w:t>se turn</w:t>
      </w:r>
      <w:r w:rsidR="00707643" w:rsidRPr="00F83CF9">
        <w:rPr>
          <w:color w:val="auto"/>
          <w:szCs w:val="24"/>
        </w:rPr>
        <w:t>ó</w:t>
      </w:r>
      <w:r w:rsidR="0028596B" w:rsidRPr="00F83CF9">
        <w:rPr>
          <w:color w:val="auto"/>
          <w:szCs w:val="24"/>
        </w:rPr>
        <w:t xml:space="preserve"> la referida iniciativa a esta Comisión Permanente de Puntos Constitucionales y Gobernación, misma que fue distribuida</w:t>
      </w:r>
      <w:r w:rsidR="00877930" w:rsidRPr="00F83CF9">
        <w:rPr>
          <w:color w:val="auto"/>
          <w:szCs w:val="24"/>
        </w:rPr>
        <w:t xml:space="preserve"> </w:t>
      </w:r>
      <w:r w:rsidR="0028596B" w:rsidRPr="00F83CF9">
        <w:rPr>
          <w:color w:val="auto"/>
          <w:szCs w:val="24"/>
        </w:rPr>
        <w:t>en sesi</w:t>
      </w:r>
      <w:r w:rsidR="00877930" w:rsidRPr="00F83CF9">
        <w:rPr>
          <w:color w:val="auto"/>
          <w:szCs w:val="24"/>
        </w:rPr>
        <w:t>ó</w:t>
      </w:r>
      <w:r w:rsidR="0028596B" w:rsidRPr="00F83CF9">
        <w:rPr>
          <w:color w:val="auto"/>
          <w:szCs w:val="24"/>
        </w:rPr>
        <w:t>n de trabajo de fecha</w:t>
      </w:r>
      <w:r w:rsidR="00877930" w:rsidRPr="00F83CF9">
        <w:rPr>
          <w:color w:val="auto"/>
          <w:szCs w:val="24"/>
        </w:rPr>
        <w:t xml:space="preserve"> </w:t>
      </w:r>
      <w:r w:rsidR="00E15382" w:rsidRPr="00F83CF9">
        <w:rPr>
          <w:color w:val="auto"/>
          <w:szCs w:val="24"/>
        </w:rPr>
        <w:t>10</w:t>
      </w:r>
      <w:r w:rsidR="00995FBE" w:rsidRPr="00F83CF9">
        <w:rPr>
          <w:color w:val="auto"/>
          <w:szCs w:val="24"/>
        </w:rPr>
        <w:t xml:space="preserve"> </w:t>
      </w:r>
      <w:r w:rsidR="00877930" w:rsidRPr="00F83CF9">
        <w:rPr>
          <w:color w:val="auto"/>
          <w:szCs w:val="24"/>
        </w:rPr>
        <w:t xml:space="preserve">de </w:t>
      </w:r>
      <w:r w:rsidR="00E15382" w:rsidRPr="00F83CF9">
        <w:rPr>
          <w:color w:val="auto"/>
          <w:szCs w:val="24"/>
        </w:rPr>
        <w:t xml:space="preserve">octubre </w:t>
      </w:r>
      <w:r w:rsidR="00877930" w:rsidRPr="00F83CF9">
        <w:rPr>
          <w:color w:val="auto"/>
          <w:szCs w:val="24"/>
        </w:rPr>
        <w:t>del año</w:t>
      </w:r>
      <w:r w:rsidR="00707643" w:rsidRPr="00F83CF9">
        <w:rPr>
          <w:color w:val="auto"/>
          <w:szCs w:val="24"/>
        </w:rPr>
        <w:t xml:space="preserve"> en curso</w:t>
      </w:r>
      <w:r w:rsidR="0028596B" w:rsidRPr="00F83CF9">
        <w:rPr>
          <w:color w:val="auto"/>
          <w:szCs w:val="24"/>
        </w:rPr>
        <w:t>, para su análisis, estudio y dictamen respectivo.</w:t>
      </w:r>
    </w:p>
    <w:p w:rsidR="0028596B" w:rsidRPr="00F83CF9" w:rsidRDefault="0028596B" w:rsidP="00F83CF9">
      <w:pPr>
        <w:spacing w:after="0" w:line="360" w:lineRule="auto"/>
        <w:ind w:left="10" w:right="62" w:hanging="11"/>
        <w:rPr>
          <w:color w:val="auto"/>
          <w:szCs w:val="24"/>
        </w:rPr>
      </w:pPr>
    </w:p>
    <w:p w:rsidR="0028596B" w:rsidRPr="00F83CF9" w:rsidRDefault="0028596B" w:rsidP="00F83CF9">
      <w:pPr>
        <w:autoSpaceDN w:val="0"/>
        <w:adjustRightInd w:val="0"/>
        <w:spacing w:after="0" w:line="360" w:lineRule="auto"/>
        <w:ind w:left="10" w:right="62" w:firstLine="709"/>
        <w:rPr>
          <w:color w:val="auto"/>
          <w:szCs w:val="24"/>
        </w:rPr>
      </w:pPr>
      <w:r w:rsidRPr="00F83CF9">
        <w:rPr>
          <w:color w:val="auto"/>
          <w:szCs w:val="24"/>
        </w:rPr>
        <w:t xml:space="preserve">Ahora bien, con base en los antecedentes antes mencionados, </w:t>
      </w:r>
      <w:r w:rsidR="00431E08" w:rsidRPr="00F83CF9">
        <w:rPr>
          <w:color w:val="auto"/>
          <w:szCs w:val="24"/>
        </w:rPr>
        <w:t>los</w:t>
      </w:r>
      <w:r w:rsidR="00487D8C" w:rsidRPr="00F83CF9">
        <w:rPr>
          <w:color w:val="auto"/>
          <w:szCs w:val="24"/>
        </w:rPr>
        <w:t xml:space="preserve"> diputados integrantes de esta comisión p</w:t>
      </w:r>
      <w:r w:rsidRPr="00F83CF9">
        <w:rPr>
          <w:color w:val="auto"/>
          <w:szCs w:val="24"/>
        </w:rPr>
        <w:t>ermanente, realizamos las siguientes,</w:t>
      </w:r>
    </w:p>
    <w:p w:rsidR="00877930" w:rsidRPr="00F83CF9" w:rsidRDefault="00877930" w:rsidP="00F83CF9">
      <w:pPr>
        <w:autoSpaceDN w:val="0"/>
        <w:adjustRightInd w:val="0"/>
        <w:spacing w:after="0" w:line="360" w:lineRule="auto"/>
        <w:ind w:left="10" w:right="62" w:firstLine="709"/>
        <w:rPr>
          <w:color w:val="auto"/>
          <w:szCs w:val="24"/>
        </w:rPr>
      </w:pPr>
    </w:p>
    <w:p w:rsidR="0028596B" w:rsidRPr="00F83CF9" w:rsidRDefault="0028596B" w:rsidP="00F83CF9">
      <w:pPr>
        <w:spacing w:after="0" w:line="360" w:lineRule="auto"/>
        <w:ind w:left="10" w:right="62"/>
        <w:jc w:val="center"/>
        <w:rPr>
          <w:b/>
          <w:color w:val="auto"/>
          <w:szCs w:val="24"/>
        </w:rPr>
      </w:pPr>
      <w:r w:rsidRPr="00F83CF9">
        <w:rPr>
          <w:b/>
          <w:color w:val="auto"/>
          <w:szCs w:val="24"/>
        </w:rPr>
        <w:t>C O N S I D E R A C I O N E S:</w:t>
      </w:r>
    </w:p>
    <w:p w:rsidR="00F14A16" w:rsidRPr="00F83CF9" w:rsidRDefault="00F14A16" w:rsidP="00F83CF9">
      <w:pPr>
        <w:spacing w:after="0" w:line="360" w:lineRule="auto"/>
        <w:ind w:left="10" w:right="62"/>
        <w:jc w:val="center"/>
        <w:rPr>
          <w:b/>
          <w:color w:val="auto"/>
          <w:szCs w:val="24"/>
        </w:rPr>
      </w:pPr>
    </w:p>
    <w:p w:rsidR="0028596B" w:rsidRPr="00F83CF9" w:rsidRDefault="0028596B" w:rsidP="00F83CF9">
      <w:pPr>
        <w:spacing w:after="0" w:line="360" w:lineRule="auto"/>
        <w:ind w:left="10" w:right="62" w:firstLine="698"/>
        <w:rPr>
          <w:color w:val="auto"/>
          <w:szCs w:val="24"/>
        </w:rPr>
      </w:pPr>
      <w:r w:rsidRPr="00F83CF9">
        <w:rPr>
          <w:b/>
          <w:color w:val="auto"/>
          <w:szCs w:val="24"/>
        </w:rPr>
        <w:t xml:space="preserve">PRIMERA. </w:t>
      </w:r>
      <w:r w:rsidR="00616F14" w:rsidRPr="00F83CF9">
        <w:rPr>
          <w:iCs/>
          <w:szCs w:val="24"/>
        </w:rPr>
        <w:t>La</w:t>
      </w:r>
      <w:r w:rsidR="001C6020" w:rsidRPr="00F83CF9">
        <w:rPr>
          <w:iCs/>
          <w:szCs w:val="24"/>
        </w:rPr>
        <w:t xml:space="preserve"> iniciativa</w:t>
      </w:r>
      <w:r w:rsidR="00616F14" w:rsidRPr="00F83CF9">
        <w:rPr>
          <w:iCs/>
          <w:szCs w:val="24"/>
        </w:rPr>
        <w:t xml:space="preserve"> presentada tiene</w:t>
      </w:r>
      <w:r w:rsidR="001C6020" w:rsidRPr="00F83CF9">
        <w:rPr>
          <w:iCs/>
          <w:szCs w:val="24"/>
        </w:rPr>
        <w:t xml:space="preserve"> sustento normativo en </w:t>
      </w:r>
      <w:r w:rsidR="001C6020" w:rsidRPr="00F83CF9">
        <w:rPr>
          <w:szCs w:val="24"/>
        </w:rPr>
        <w:t xml:space="preserve">lo dispuesto </w:t>
      </w:r>
      <w:r w:rsidR="00616F14" w:rsidRPr="00F83CF9">
        <w:rPr>
          <w:szCs w:val="24"/>
        </w:rPr>
        <w:t>por los artículos 35 fracción</w:t>
      </w:r>
      <w:r w:rsidR="00AB628F" w:rsidRPr="00F83CF9">
        <w:rPr>
          <w:szCs w:val="24"/>
        </w:rPr>
        <w:t xml:space="preserve"> I</w:t>
      </w:r>
      <w:r w:rsidR="00DB7F0A" w:rsidRPr="00F83CF9">
        <w:rPr>
          <w:szCs w:val="24"/>
        </w:rPr>
        <w:t>I</w:t>
      </w:r>
      <w:r w:rsidR="001C6020" w:rsidRPr="00F83CF9">
        <w:rPr>
          <w:szCs w:val="24"/>
        </w:rPr>
        <w:t xml:space="preserve"> de la Constitución Política</w:t>
      </w:r>
      <w:r w:rsidR="003312FA" w:rsidRPr="00F83CF9">
        <w:rPr>
          <w:szCs w:val="24"/>
        </w:rPr>
        <w:t xml:space="preserve"> y </w:t>
      </w:r>
      <w:r w:rsidR="00877930" w:rsidRPr="00F83CF9">
        <w:rPr>
          <w:szCs w:val="24"/>
        </w:rPr>
        <w:t xml:space="preserve">16 de la Ley de Gobierno del Poder Legislativo, ambas del Estado de Yucatán, </w:t>
      </w:r>
      <w:r w:rsidR="00A812B8" w:rsidRPr="00F83CF9">
        <w:rPr>
          <w:szCs w:val="24"/>
        </w:rPr>
        <w:t>toda vez que dichas disposiciones facultan a</w:t>
      </w:r>
      <w:r w:rsidR="00AB628F" w:rsidRPr="00F83CF9">
        <w:rPr>
          <w:szCs w:val="24"/>
        </w:rPr>
        <w:t>l</w:t>
      </w:r>
      <w:r w:rsidR="00CE55DA" w:rsidRPr="00F83CF9">
        <w:rPr>
          <w:szCs w:val="24"/>
        </w:rPr>
        <w:t xml:space="preserve"> Gobernador del Estado </w:t>
      </w:r>
      <w:r w:rsidR="00A812B8" w:rsidRPr="00F83CF9">
        <w:rPr>
          <w:szCs w:val="24"/>
        </w:rPr>
        <w:t>para iniciar leyes y decretos</w:t>
      </w:r>
      <w:r w:rsidR="00877930" w:rsidRPr="00F83CF9">
        <w:rPr>
          <w:color w:val="auto"/>
          <w:szCs w:val="24"/>
        </w:rPr>
        <w:t>.</w:t>
      </w:r>
    </w:p>
    <w:p w:rsidR="0028596B" w:rsidRPr="00F83CF9" w:rsidRDefault="0028596B" w:rsidP="00F83CF9">
      <w:pPr>
        <w:spacing w:after="0" w:line="360" w:lineRule="auto"/>
        <w:ind w:left="10" w:right="62"/>
        <w:rPr>
          <w:color w:val="auto"/>
          <w:szCs w:val="24"/>
        </w:rPr>
      </w:pPr>
    </w:p>
    <w:p w:rsidR="0028596B" w:rsidRPr="00F83CF9" w:rsidRDefault="0028596B" w:rsidP="00F83CF9">
      <w:pPr>
        <w:spacing w:after="0" w:line="360" w:lineRule="auto"/>
        <w:ind w:left="10" w:right="62" w:firstLine="708"/>
        <w:rPr>
          <w:color w:val="auto"/>
          <w:szCs w:val="24"/>
        </w:rPr>
      </w:pPr>
      <w:r w:rsidRPr="00F83CF9">
        <w:rPr>
          <w:color w:val="auto"/>
          <w:szCs w:val="24"/>
        </w:rPr>
        <w:t xml:space="preserve">De igual forma, con fundamento en el artículo 43 fracción I de la Ley de Gobierno del Poder Legislativo del Estado de Yucatán, esta Comisión Permanente de Puntos Constitucionales y Gobernación tiene competencia para estudiar, analizar y dictaminar sobre </w:t>
      </w:r>
      <w:r w:rsidR="00C547CC" w:rsidRPr="00F83CF9">
        <w:rPr>
          <w:color w:val="auto"/>
          <w:szCs w:val="24"/>
        </w:rPr>
        <w:t>el</w:t>
      </w:r>
      <w:r w:rsidRPr="00F83CF9">
        <w:rPr>
          <w:color w:val="auto"/>
          <w:szCs w:val="24"/>
        </w:rPr>
        <w:t xml:space="preserve"> asunto propuesto en la inicia</w:t>
      </w:r>
      <w:r w:rsidR="009C2EAF" w:rsidRPr="00F83CF9">
        <w:rPr>
          <w:color w:val="auto"/>
          <w:szCs w:val="24"/>
        </w:rPr>
        <w:t>tiva</w:t>
      </w:r>
      <w:r w:rsidR="006E60D4" w:rsidRPr="00F83CF9">
        <w:rPr>
          <w:color w:val="auto"/>
          <w:szCs w:val="24"/>
        </w:rPr>
        <w:t xml:space="preserve">. </w:t>
      </w:r>
    </w:p>
    <w:p w:rsidR="006E60D4" w:rsidRPr="00F83CF9" w:rsidRDefault="006E60D4" w:rsidP="00F83CF9">
      <w:pPr>
        <w:spacing w:after="0" w:line="360" w:lineRule="auto"/>
        <w:ind w:left="10" w:right="62" w:firstLine="708"/>
        <w:rPr>
          <w:color w:val="auto"/>
          <w:szCs w:val="24"/>
        </w:rPr>
      </w:pPr>
    </w:p>
    <w:p w:rsidR="00170956" w:rsidRPr="00F83CF9" w:rsidRDefault="00170956" w:rsidP="00F83CF9">
      <w:pPr>
        <w:spacing w:after="0" w:line="360" w:lineRule="auto"/>
        <w:ind w:left="10" w:right="62" w:firstLine="708"/>
        <w:rPr>
          <w:szCs w:val="24"/>
        </w:rPr>
      </w:pPr>
      <w:r w:rsidRPr="00F83CF9">
        <w:rPr>
          <w:szCs w:val="24"/>
        </w:rPr>
        <w:t>Asimismo, cabe</w:t>
      </w:r>
      <w:r w:rsidR="009D6B30" w:rsidRPr="00F83CF9">
        <w:rPr>
          <w:szCs w:val="24"/>
        </w:rPr>
        <w:t xml:space="preserve"> </w:t>
      </w:r>
      <w:r w:rsidRPr="00F83CF9">
        <w:rPr>
          <w:szCs w:val="24"/>
        </w:rPr>
        <w:t>mencionar que la Ley de Gobierno del Poder Legislativo del Estado de Yucatán, en su artículo 18</w:t>
      </w:r>
      <w:r w:rsidRPr="00F83CF9">
        <w:rPr>
          <w:b/>
          <w:szCs w:val="24"/>
        </w:rPr>
        <w:t xml:space="preserve"> </w:t>
      </w:r>
      <w:r w:rsidR="00BD6122" w:rsidRPr="00F83CF9">
        <w:rPr>
          <w:szCs w:val="24"/>
        </w:rPr>
        <w:t>establece que el c</w:t>
      </w:r>
      <w:r w:rsidRPr="00F83CF9">
        <w:rPr>
          <w:szCs w:val="24"/>
        </w:rPr>
        <w:t>ongreso podrá emitir acuerdos para dar cumplimiento a las atribuciones</w:t>
      </w:r>
      <w:r w:rsidR="00587302" w:rsidRPr="00F83CF9">
        <w:rPr>
          <w:szCs w:val="24"/>
        </w:rPr>
        <w:t xml:space="preserve"> y funciones del poder l</w:t>
      </w:r>
      <w:r w:rsidRPr="00F83CF9">
        <w:rPr>
          <w:szCs w:val="24"/>
        </w:rPr>
        <w:t xml:space="preserve">egislativo, y que por su naturaleza no requieren de sanción y promulgación, </w:t>
      </w:r>
      <w:r w:rsidR="00515A8A" w:rsidRPr="00F83CF9">
        <w:rPr>
          <w:szCs w:val="24"/>
        </w:rPr>
        <w:t>por tal motivo se propone este dictamen de a</w:t>
      </w:r>
      <w:r w:rsidRPr="00F83CF9">
        <w:rPr>
          <w:szCs w:val="24"/>
        </w:rPr>
        <w:t>cuerdo para resolver el asunto en estudio, por los argumentos que en adelante se señalan.</w:t>
      </w:r>
    </w:p>
    <w:p w:rsidR="00EF1BF9" w:rsidRPr="00F83CF9" w:rsidRDefault="00EF1BF9" w:rsidP="00F83CF9">
      <w:pPr>
        <w:spacing w:after="0" w:line="360" w:lineRule="auto"/>
        <w:ind w:left="10" w:right="62" w:firstLine="708"/>
        <w:rPr>
          <w:color w:val="auto"/>
          <w:szCs w:val="24"/>
        </w:rPr>
      </w:pPr>
    </w:p>
    <w:p w:rsidR="007D518D" w:rsidRPr="00F83CF9" w:rsidRDefault="00761364" w:rsidP="00F83CF9">
      <w:pPr>
        <w:autoSpaceDE w:val="0"/>
        <w:autoSpaceDN w:val="0"/>
        <w:adjustRightInd w:val="0"/>
        <w:spacing w:after="0" w:line="360" w:lineRule="auto"/>
        <w:ind w:left="0" w:right="-6"/>
        <w:rPr>
          <w:color w:val="auto"/>
          <w:szCs w:val="24"/>
        </w:rPr>
      </w:pPr>
      <w:r w:rsidRPr="00F83CF9">
        <w:rPr>
          <w:szCs w:val="24"/>
        </w:rPr>
        <w:tab/>
      </w:r>
      <w:r w:rsidR="0044531F" w:rsidRPr="00F83CF9">
        <w:rPr>
          <w:color w:val="auto"/>
          <w:szCs w:val="24"/>
        </w:rPr>
        <w:tab/>
      </w:r>
      <w:r w:rsidR="00F8351C" w:rsidRPr="00F83CF9">
        <w:rPr>
          <w:b/>
          <w:color w:val="auto"/>
          <w:szCs w:val="24"/>
        </w:rPr>
        <w:t>SEGUNDA.</w:t>
      </w:r>
      <w:r w:rsidR="00567F7D" w:rsidRPr="00F83CF9">
        <w:rPr>
          <w:color w:val="auto"/>
          <w:szCs w:val="24"/>
        </w:rPr>
        <w:t xml:space="preserve"> </w:t>
      </w:r>
      <w:r w:rsidR="00A210F4" w:rsidRPr="00F83CF9">
        <w:rPr>
          <w:color w:val="auto"/>
          <w:szCs w:val="24"/>
        </w:rPr>
        <w:t>L</w:t>
      </w:r>
      <w:r w:rsidR="00D37161" w:rsidRPr="00F83CF9">
        <w:rPr>
          <w:color w:val="auto"/>
          <w:szCs w:val="24"/>
        </w:rPr>
        <w:t>a i</w:t>
      </w:r>
      <w:r w:rsidR="00E531A9" w:rsidRPr="00F83CF9">
        <w:rPr>
          <w:color w:val="auto"/>
          <w:szCs w:val="24"/>
        </w:rPr>
        <w:t xml:space="preserve">niciativa </w:t>
      </w:r>
      <w:r w:rsidR="00814D05" w:rsidRPr="00F83CF9">
        <w:rPr>
          <w:color w:val="auto"/>
          <w:szCs w:val="24"/>
        </w:rPr>
        <w:t xml:space="preserve">que nos ocupa </w:t>
      </w:r>
      <w:r w:rsidR="00E531A9" w:rsidRPr="00F83CF9">
        <w:rPr>
          <w:color w:val="auto"/>
          <w:szCs w:val="24"/>
        </w:rPr>
        <w:t xml:space="preserve">tiene por objeto </w:t>
      </w:r>
      <w:r w:rsidR="00C848CD" w:rsidRPr="00F83CF9">
        <w:rPr>
          <w:rStyle w:val="Cuerpodeltexto8"/>
          <w:color w:val="auto"/>
          <w:szCs w:val="24"/>
          <w:lang w:eastAsia="es-ES_tradnl"/>
        </w:rPr>
        <w:t>establecer e implementar la Unidad de Medida y A</w:t>
      </w:r>
      <w:r w:rsidR="007D518D" w:rsidRPr="00F83CF9">
        <w:rPr>
          <w:rStyle w:val="Cuerpodeltexto8"/>
          <w:color w:val="auto"/>
          <w:szCs w:val="24"/>
          <w:lang w:eastAsia="es-ES_tradnl"/>
        </w:rPr>
        <w:t>ctualización (UMA) como valor referencial para el cálculo</w:t>
      </w:r>
      <w:r w:rsidR="00695CA7" w:rsidRPr="00F83CF9">
        <w:rPr>
          <w:rStyle w:val="Cuerpodeltexto8"/>
          <w:color w:val="auto"/>
          <w:szCs w:val="24"/>
          <w:lang w:eastAsia="es-ES_tradnl"/>
        </w:rPr>
        <w:t xml:space="preserve">, cuantía </w:t>
      </w:r>
      <w:r w:rsidR="007D518D" w:rsidRPr="00F83CF9">
        <w:rPr>
          <w:rStyle w:val="Cuerpodeltexto8"/>
          <w:color w:val="auto"/>
          <w:szCs w:val="24"/>
          <w:lang w:eastAsia="es-ES_tradnl"/>
        </w:rPr>
        <w:t xml:space="preserve">y pago </w:t>
      </w:r>
      <w:r w:rsidR="00695CA7" w:rsidRPr="00F83CF9">
        <w:rPr>
          <w:rStyle w:val="Cuerpodeltexto8"/>
          <w:color w:val="auto"/>
          <w:szCs w:val="24"/>
          <w:lang w:eastAsia="es-ES_tradnl"/>
        </w:rPr>
        <w:t xml:space="preserve">en el otorgamiento </w:t>
      </w:r>
      <w:r w:rsidR="007D518D" w:rsidRPr="00F83CF9">
        <w:rPr>
          <w:rStyle w:val="Cuerpodeltexto8"/>
          <w:color w:val="auto"/>
          <w:szCs w:val="24"/>
          <w:lang w:eastAsia="es-ES_tradnl"/>
        </w:rPr>
        <w:t>de las prestaciones de seguridad social,</w:t>
      </w:r>
      <w:r w:rsidR="00695CA7" w:rsidRPr="00F83CF9">
        <w:rPr>
          <w:rStyle w:val="Cuerpodeltexto8"/>
          <w:color w:val="auto"/>
          <w:szCs w:val="24"/>
          <w:lang w:eastAsia="es-ES_tradnl"/>
        </w:rPr>
        <w:t xml:space="preserve"> </w:t>
      </w:r>
      <w:r w:rsidR="00E53CAF" w:rsidRPr="00F83CF9">
        <w:rPr>
          <w:rStyle w:val="Cuerpodeltexto8"/>
          <w:color w:val="auto"/>
          <w:szCs w:val="24"/>
          <w:lang w:eastAsia="es-ES_tradnl"/>
        </w:rPr>
        <w:t xml:space="preserve">es decir, </w:t>
      </w:r>
      <w:r w:rsidR="00695CA7" w:rsidRPr="00F83CF9">
        <w:rPr>
          <w:rStyle w:val="Cuerpodeltexto8"/>
          <w:color w:val="auto"/>
          <w:szCs w:val="24"/>
          <w:lang w:eastAsia="es-ES_tradnl"/>
        </w:rPr>
        <w:t xml:space="preserve">reestructurar el </w:t>
      </w:r>
      <w:r w:rsidR="00E53CAF" w:rsidRPr="00F83CF9">
        <w:rPr>
          <w:rStyle w:val="Cuerpodeltexto8"/>
          <w:color w:val="auto"/>
          <w:szCs w:val="24"/>
          <w:lang w:eastAsia="es-ES_tradnl"/>
        </w:rPr>
        <w:t>otorgamiento</w:t>
      </w:r>
      <w:r w:rsidR="00695CA7" w:rsidRPr="00F83CF9">
        <w:rPr>
          <w:rStyle w:val="Cuerpodeltexto8"/>
          <w:color w:val="auto"/>
          <w:szCs w:val="24"/>
          <w:lang w:eastAsia="es-ES_tradnl"/>
        </w:rPr>
        <w:t xml:space="preserve"> de las pensiones, jubilaciones; así como el seguro de fallecimiento</w:t>
      </w:r>
      <w:r w:rsidR="0082249C" w:rsidRPr="00F83CF9">
        <w:rPr>
          <w:rStyle w:val="Cuerpodeltexto8"/>
          <w:color w:val="auto"/>
          <w:szCs w:val="24"/>
          <w:lang w:eastAsia="es-ES_tradnl"/>
        </w:rPr>
        <w:t xml:space="preserve"> y los gastos de defunción</w:t>
      </w:r>
      <w:r w:rsidR="00EF1633" w:rsidRPr="00F83CF9">
        <w:rPr>
          <w:rStyle w:val="Cuerpodeltexto8"/>
          <w:color w:val="auto"/>
          <w:szCs w:val="24"/>
          <w:lang w:eastAsia="es-ES_tradnl"/>
        </w:rPr>
        <w:t>, tomando como</w:t>
      </w:r>
      <w:r w:rsidR="00BE598C" w:rsidRPr="00F83CF9">
        <w:rPr>
          <w:rStyle w:val="Cuerpodeltexto8"/>
          <w:color w:val="auto"/>
          <w:szCs w:val="24"/>
          <w:lang w:eastAsia="es-ES_tradnl"/>
        </w:rPr>
        <w:t xml:space="preserve"> base la </w:t>
      </w:r>
      <w:r w:rsidR="00C848CD" w:rsidRPr="00F83CF9">
        <w:rPr>
          <w:rStyle w:val="Cuerpodeltexto8"/>
          <w:color w:val="auto"/>
          <w:szCs w:val="24"/>
          <w:lang w:eastAsia="es-ES_tradnl"/>
        </w:rPr>
        <w:t>Unidad de Medida y A</w:t>
      </w:r>
      <w:r w:rsidR="00613815" w:rsidRPr="00F83CF9">
        <w:rPr>
          <w:rStyle w:val="Cuerpodeltexto8"/>
          <w:color w:val="auto"/>
          <w:szCs w:val="24"/>
          <w:lang w:eastAsia="es-ES_tradnl"/>
        </w:rPr>
        <w:t>ctualización (UMA).</w:t>
      </w:r>
    </w:p>
    <w:p w:rsidR="007D518D" w:rsidRPr="00F83CF9" w:rsidRDefault="007D518D" w:rsidP="00F83CF9">
      <w:pPr>
        <w:autoSpaceDE w:val="0"/>
        <w:autoSpaceDN w:val="0"/>
        <w:adjustRightInd w:val="0"/>
        <w:spacing w:after="0" w:line="360" w:lineRule="auto"/>
        <w:ind w:left="0" w:right="-6"/>
        <w:rPr>
          <w:color w:val="auto"/>
          <w:szCs w:val="24"/>
        </w:rPr>
      </w:pPr>
    </w:p>
    <w:p w:rsidR="000543EF" w:rsidRPr="00F83CF9" w:rsidRDefault="007B49E1" w:rsidP="00F83CF9">
      <w:pPr>
        <w:autoSpaceDE w:val="0"/>
        <w:autoSpaceDN w:val="0"/>
        <w:adjustRightInd w:val="0"/>
        <w:spacing w:after="0" w:line="360" w:lineRule="auto"/>
        <w:ind w:left="0" w:right="-6" w:firstLine="708"/>
        <w:rPr>
          <w:color w:val="auto"/>
          <w:szCs w:val="24"/>
        </w:rPr>
      </w:pPr>
      <w:r w:rsidRPr="00F83CF9">
        <w:rPr>
          <w:color w:val="auto"/>
          <w:szCs w:val="24"/>
        </w:rPr>
        <w:t>Para efecto</w:t>
      </w:r>
      <w:r w:rsidR="001533B6" w:rsidRPr="00F83CF9">
        <w:rPr>
          <w:color w:val="auto"/>
          <w:szCs w:val="24"/>
        </w:rPr>
        <w:t xml:space="preserve"> de </w:t>
      </w:r>
      <w:r w:rsidR="00605774" w:rsidRPr="00F83CF9">
        <w:rPr>
          <w:color w:val="auto"/>
          <w:szCs w:val="24"/>
        </w:rPr>
        <w:t>l</w:t>
      </w:r>
      <w:r w:rsidRPr="00F83CF9">
        <w:rPr>
          <w:color w:val="auto"/>
          <w:szCs w:val="24"/>
        </w:rPr>
        <w:t>o anterior</w:t>
      </w:r>
      <w:r w:rsidR="00E2780C" w:rsidRPr="00F83CF9">
        <w:rPr>
          <w:color w:val="auto"/>
          <w:szCs w:val="24"/>
        </w:rPr>
        <w:t>,</w:t>
      </w:r>
      <w:r w:rsidRPr="00F83CF9">
        <w:rPr>
          <w:color w:val="auto"/>
          <w:szCs w:val="24"/>
        </w:rPr>
        <w:t xml:space="preserve"> los proponentes </w:t>
      </w:r>
      <w:r w:rsidR="0042251D" w:rsidRPr="00F83CF9">
        <w:rPr>
          <w:color w:val="auto"/>
          <w:szCs w:val="24"/>
        </w:rPr>
        <w:t>pretenden reformar los artículos 33, 34, 36, 67, 73 y 74 de la</w:t>
      </w:r>
      <w:r w:rsidR="002816B7" w:rsidRPr="00F83CF9">
        <w:rPr>
          <w:color w:val="auto"/>
          <w:szCs w:val="24"/>
        </w:rPr>
        <w:t xml:space="preserve"> Ley de Seguridad Social para los Servidores Públicos del Estado de Yucatán, de sus Municipios y de los Organismos Públicos Coordinados y Descentralizados de Carácter Estatal</w:t>
      </w:r>
      <w:r w:rsidR="00634250" w:rsidRPr="00F83CF9">
        <w:rPr>
          <w:color w:val="auto"/>
          <w:szCs w:val="24"/>
        </w:rPr>
        <w:t>.</w:t>
      </w:r>
    </w:p>
    <w:p w:rsidR="000543EF" w:rsidRPr="00F83CF9" w:rsidRDefault="000543EF" w:rsidP="00F83CF9">
      <w:pPr>
        <w:autoSpaceDE w:val="0"/>
        <w:autoSpaceDN w:val="0"/>
        <w:adjustRightInd w:val="0"/>
        <w:spacing w:after="0" w:line="360" w:lineRule="auto"/>
        <w:ind w:left="0" w:right="-6" w:firstLine="708"/>
        <w:rPr>
          <w:color w:val="auto"/>
          <w:szCs w:val="24"/>
        </w:rPr>
      </w:pPr>
    </w:p>
    <w:p w:rsidR="005D5C56" w:rsidRPr="00F83CF9" w:rsidRDefault="000B1128" w:rsidP="00F83CF9">
      <w:pPr>
        <w:autoSpaceDE w:val="0"/>
        <w:autoSpaceDN w:val="0"/>
        <w:adjustRightInd w:val="0"/>
        <w:spacing w:after="0" w:line="360" w:lineRule="auto"/>
        <w:ind w:left="0" w:right="-6" w:firstLine="708"/>
        <w:rPr>
          <w:i/>
          <w:color w:val="auto"/>
          <w:szCs w:val="24"/>
          <w:lang w:val="es-ES"/>
        </w:rPr>
      </w:pPr>
      <w:r w:rsidRPr="000B1128">
        <w:rPr>
          <w:b/>
          <w:color w:val="auto"/>
          <w:szCs w:val="24"/>
        </w:rPr>
        <w:t>TERCERA.</w:t>
      </w:r>
      <w:r>
        <w:rPr>
          <w:color w:val="auto"/>
          <w:szCs w:val="24"/>
        </w:rPr>
        <w:t xml:space="preserve"> </w:t>
      </w:r>
      <w:r w:rsidR="004A31E5" w:rsidRPr="00F83CF9">
        <w:rPr>
          <w:color w:val="auto"/>
          <w:szCs w:val="24"/>
        </w:rPr>
        <w:t>En ese sentido, quienes integramos esta comisión permanente,</w:t>
      </w:r>
      <w:r w:rsidR="00BD45F8" w:rsidRPr="00F83CF9">
        <w:rPr>
          <w:color w:val="auto"/>
          <w:szCs w:val="24"/>
        </w:rPr>
        <w:t xml:space="preserve"> al analizar lo </w:t>
      </w:r>
      <w:r w:rsidR="00A40DC8" w:rsidRPr="00F83CF9">
        <w:rPr>
          <w:color w:val="auto"/>
          <w:szCs w:val="24"/>
        </w:rPr>
        <w:t>planteado</w:t>
      </w:r>
      <w:r w:rsidR="004A31E5" w:rsidRPr="00F83CF9">
        <w:rPr>
          <w:color w:val="auto"/>
          <w:szCs w:val="24"/>
        </w:rPr>
        <w:t xml:space="preserve"> hemos determinado proponer el </w:t>
      </w:r>
      <w:proofErr w:type="spellStart"/>
      <w:r w:rsidR="004A31E5" w:rsidRPr="00F83CF9">
        <w:rPr>
          <w:color w:val="auto"/>
          <w:szCs w:val="24"/>
        </w:rPr>
        <w:t>desechamiento</w:t>
      </w:r>
      <w:proofErr w:type="spellEnd"/>
      <w:r w:rsidR="004A31E5" w:rsidRPr="00F83CF9">
        <w:rPr>
          <w:color w:val="auto"/>
          <w:szCs w:val="24"/>
        </w:rPr>
        <w:t xml:space="preserve"> de la iniciativa</w:t>
      </w:r>
      <w:r w:rsidR="00F0531B" w:rsidRPr="00F83CF9">
        <w:rPr>
          <w:color w:val="auto"/>
          <w:szCs w:val="24"/>
        </w:rPr>
        <w:t xml:space="preserve"> </w:t>
      </w:r>
      <w:r w:rsidR="000E3934">
        <w:rPr>
          <w:color w:val="auto"/>
          <w:szCs w:val="24"/>
        </w:rPr>
        <w:t>en cuestión</w:t>
      </w:r>
      <w:r w:rsidR="00081043">
        <w:rPr>
          <w:color w:val="auto"/>
          <w:szCs w:val="24"/>
        </w:rPr>
        <w:t>,</w:t>
      </w:r>
      <w:r w:rsidR="000E3934">
        <w:rPr>
          <w:color w:val="auto"/>
          <w:szCs w:val="24"/>
        </w:rPr>
        <w:t xml:space="preserve"> </w:t>
      </w:r>
      <w:r w:rsidR="00D73414" w:rsidRPr="00F83CF9">
        <w:rPr>
          <w:color w:val="auto"/>
          <w:szCs w:val="24"/>
        </w:rPr>
        <w:t xml:space="preserve">bajo </w:t>
      </w:r>
      <w:r w:rsidR="00F0531B" w:rsidRPr="00F83CF9">
        <w:rPr>
          <w:color w:val="auto"/>
          <w:szCs w:val="24"/>
        </w:rPr>
        <w:t xml:space="preserve">el sustento </w:t>
      </w:r>
      <w:r w:rsidR="00D73414" w:rsidRPr="00F83CF9">
        <w:rPr>
          <w:color w:val="auto"/>
          <w:szCs w:val="24"/>
        </w:rPr>
        <w:t xml:space="preserve">de </w:t>
      </w:r>
      <w:r w:rsidR="002B321F" w:rsidRPr="00F83CF9">
        <w:rPr>
          <w:color w:val="auto"/>
          <w:szCs w:val="24"/>
          <w:lang w:val="es-ES"/>
        </w:rPr>
        <w:t xml:space="preserve">que </w:t>
      </w:r>
      <w:r w:rsidR="00706577" w:rsidRPr="00F83CF9">
        <w:rPr>
          <w:color w:val="auto"/>
          <w:szCs w:val="24"/>
          <w:lang w:val="es-ES"/>
        </w:rPr>
        <w:t>la U</w:t>
      </w:r>
      <w:r w:rsidR="00F25FCA" w:rsidRPr="00F83CF9">
        <w:rPr>
          <w:color w:val="auto"/>
          <w:szCs w:val="24"/>
          <w:lang w:val="es-ES"/>
        </w:rPr>
        <w:t xml:space="preserve">nidad de Medida y Actualización </w:t>
      </w:r>
      <w:r w:rsidR="007934AC" w:rsidRPr="00F83CF9">
        <w:rPr>
          <w:color w:val="auto"/>
          <w:szCs w:val="24"/>
          <w:lang w:val="es-ES"/>
        </w:rPr>
        <w:t xml:space="preserve">se </w:t>
      </w:r>
      <w:r w:rsidR="00732625" w:rsidRPr="00F83CF9">
        <w:rPr>
          <w:color w:val="auto"/>
          <w:szCs w:val="24"/>
          <w:lang w:val="es-ES"/>
        </w:rPr>
        <w:t>creó</w:t>
      </w:r>
      <w:r w:rsidR="007934AC" w:rsidRPr="00F83CF9">
        <w:rPr>
          <w:color w:val="auto"/>
          <w:szCs w:val="24"/>
          <w:lang w:val="es-ES"/>
        </w:rPr>
        <w:t xml:space="preserve"> para </w:t>
      </w:r>
      <w:r w:rsidR="007965CC" w:rsidRPr="00F83CF9">
        <w:rPr>
          <w:color w:val="auto"/>
          <w:szCs w:val="24"/>
          <w:lang w:val="es-ES"/>
        </w:rPr>
        <w:t>sustituir e</w:t>
      </w:r>
      <w:r w:rsidR="00706577" w:rsidRPr="00F83CF9">
        <w:rPr>
          <w:color w:val="auto"/>
          <w:szCs w:val="24"/>
          <w:lang w:val="es-ES"/>
        </w:rPr>
        <w:t>l salario mínimo como indicador de conceptos jurídicos como mu</w:t>
      </w:r>
      <w:r w:rsidR="00CC2BC5" w:rsidRPr="00F83CF9">
        <w:rPr>
          <w:color w:val="auto"/>
          <w:szCs w:val="24"/>
          <w:lang w:val="es-ES"/>
        </w:rPr>
        <w:t xml:space="preserve">ltas, prerrogativas o créditos, </w:t>
      </w:r>
      <w:r w:rsidR="00584CBB" w:rsidRPr="00F83CF9">
        <w:rPr>
          <w:color w:val="auto"/>
          <w:szCs w:val="24"/>
          <w:lang w:val="es-ES"/>
        </w:rPr>
        <w:t>más no para ser aplicada</w:t>
      </w:r>
      <w:r w:rsidR="00706577" w:rsidRPr="00F83CF9">
        <w:rPr>
          <w:color w:val="auto"/>
          <w:szCs w:val="24"/>
          <w:lang w:val="es-ES"/>
        </w:rPr>
        <w:t xml:space="preserve"> </w:t>
      </w:r>
      <w:r w:rsidR="00584CBB" w:rsidRPr="00F83CF9">
        <w:rPr>
          <w:color w:val="auto"/>
          <w:szCs w:val="24"/>
          <w:lang w:val="es-ES"/>
        </w:rPr>
        <w:t xml:space="preserve">en </w:t>
      </w:r>
      <w:r w:rsidR="00706577" w:rsidRPr="00F83CF9">
        <w:rPr>
          <w:color w:val="auto"/>
          <w:szCs w:val="24"/>
          <w:lang w:val="es-ES"/>
        </w:rPr>
        <w:t>el  cálculo o pago de pensiones, ya que no es acorde con l</w:t>
      </w:r>
      <w:r w:rsidR="007A3FEB" w:rsidRPr="00F83CF9">
        <w:rPr>
          <w:color w:val="auto"/>
          <w:szCs w:val="24"/>
          <w:lang w:val="es-ES"/>
        </w:rPr>
        <w:t>a propia naturaleza y finalidad de las</w:t>
      </w:r>
      <w:r w:rsidR="00CC2BC5" w:rsidRPr="00F83CF9">
        <w:rPr>
          <w:color w:val="auto"/>
          <w:szCs w:val="24"/>
          <w:lang w:val="es-ES"/>
        </w:rPr>
        <w:t xml:space="preserve"> </w:t>
      </w:r>
      <w:r w:rsidR="00706577" w:rsidRPr="00F83CF9">
        <w:rPr>
          <w:color w:val="auto"/>
          <w:szCs w:val="24"/>
          <w:lang w:val="es-ES"/>
        </w:rPr>
        <w:t>prestaciones de seguridad social, como si lo es, el salario mínimo</w:t>
      </w:r>
      <w:r w:rsidR="008C459D" w:rsidRPr="00F83CF9">
        <w:rPr>
          <w:color w:val="auto"/>
          <w:szCs w:val="24"/>
          <w:lang w:val="es-ES"/>
        </w:rPr>
        <w:t xml:space="preserve"> </w:t>
      </w:r>
      <w:r w:rsidR="00835944" w:rsidRPr="00F83CF9">
        <w:rPr>
          <w:color w:val="auto"/>
          <w:szCs w:val="24"/>
          <w:lang w:val="es-ES"/>
        </w:rPr>
        <w:t xml:space="preserve">al especificarse en </w:t>
      </w:r>
      <w:r w:rsidR="004A505C" w:rsidRPr="00F83CF9">
        <w:rPr>
          <w:color w:val="auto"/>
          <w:szCs w:val="24"/>
          <w:lang w:val="es-ES"/>
        </w:rPr>
        <w:t xml:space="preserve">el </w:t>
      </w:r>
      <w:r w:rsidR="00706577" w:rsidRPr="00F83CF9">
        <w:rPr>
          <w:color w:val="auto"/>
          <w:szCs w:val="24"/>
          <w:lang w:val="es-ES"/>
        </w:rPr>
        <w:t xml:space="preserve">artículo 123 constitucional, apartado A, fracción VI, </w:t>
      </w:r>
      <w:r w:rsidR="00E47E89" w:rsidRPr="00F83CF9">
        <w:rPr>
          <w:color w:val="auto"/>
          <w:szCs w:val="24"/>
          <w:lang w:val="es-ES"/>
        </w:rPr>
        <w:t xml:space="preserve">lo </w:t>
      </w:r>
      <w:r w:rsidR="00612A41" w:rsidRPr="00F83CF9">
        <w:rPr>
          <w:color w:val="auto"/>
          <w:szCs w:val="24"/>
          <w:lang w:val="es-ES"/>
        </w:rPr>
        <w:t>siguiente</w:t>
      </w:r>
      <w:r w:rsidR="00D05189">
        <w:rPr>
          <w:color w:val="auto"/>
          <w:szCs w:val="24"/>
          <w:lang w:val="es-ES"/>
        </w:rPr>
        <w:t>:</w:t>
      </w:r>
      <w:r w:rsidR="00E47E89" w:rsidRPr="00F83CF9">
        <w:rPr>
          <w:color w:val="auto"/>
          <w:szCs w:val="24"/>
          <w:lang w:val="es-ES"/>
        </w:rPr>
        <w:t xml:space="preserve"> </w:t>
      </w:r>
      <w:r w:rsidR="00706577" w:rsidRPr="00F83CF9">
        <w:rPr>
          <w:i/>
          <w:color w:val="auto"/>
          <w:szCs w:val="24"/>
          <w:lang w:val="es-ES"/>
        </w:rPr>
        <w:t>“El salario mínimo no podrá ser utilizado como índice, unidad, base, medida o referencia para fines ajenos a su naturaleza”.</w:t>
      </w:r>
    </w:p>
    <w:p w:rsidR="005D5C56" w:rsidRPr="00F83CF9" w:rsidRDefault="005D5C56" w:rsidP="00F83CF9">
      <w:pPr>
        <w:autoSpaceDE w:val="0"/>
        <w:autoSpaceDN w:val="0"/>
        <w:adjustRightInd w:val="0"/>
        <w:spacing w:after="0" w:line="360" w:lineRule="auto"/>
        <w:ind w:left="0" w:right="-6" w:firstLine="708"/>
        <w:rPr>
          <w:color w:val="auto"/>
          <w:szCs w:val="24"/>
          <w:lang w:val="es-ES"/>
        </w:rPr>
      </w:pPr>
    </w:p>
    <w:p w:rsidR="00A82621" w:rsidRPr="00F83CF9" w:rsidRDefault="005D5C56" w:rsidP="00F83CF9">
      <w:pPr>
        <w:autoSpaceDE w:val="0"/>
        <w:autoSpaceDN w:val="0"/>
        <w:adjustRightInd w:val="0"/>
        <w:spacing w:after="0" w:line="360" w:lineRule="auto"/>
        <w:ind w:left="0" w:right="-6" w:firstLine="708"/>
        <w:rPr>
          <w:color w:val="auto"/>
          <w:szCs w:val="24"/>
          <w:shd w:val="clear" w:color="auto" w:fill="FFFFFF"/>
        </w:rPr>
      </w:pPr>
      <w:r w:rsidRPr="00F83CF9">
        <w:rPr>
          <w:color w:val="auto"/>
          <w:szCs w:val="24"/>
          <w:lang w:val="es-ES"/>
        </w:rPr>
        <w:t xml:space="preserve">Es decir, el </w:t>
      </w:r>
      <w:r w:rsidRPr="00F83CF9">
        <w:rPr>
          <w:color w:val="auto"/>
          <w:szCs w:val="24"/>
          <w:shd w:val="clear" w:color="auto" w:fill="FFFFFF"/>
        </w:rPr>
        <w:t xml:space="preserve">objetivo </w:t>
      </w:r>
      <w:r w:rsidR="00CD6B5B" w:rsidRPr="00F83CF9">
        <w:rPr>
          <w:color w:val="auto"/>
          <w:szCs w:val="24"/>
          <w:shd w:val="clear" w:color="auto" w:fill="FFFFFF"/>
        </w:rPr>
        <w:t>por el</w:t>
      </w:r>
      <w:r w:rsidR="0001373C" w:rsidRPr="00F83CF9">
        <w:rPr>
          <w:color w:val="auto"/>
          <w:szCs w:val="24"/>
          <w:shd w:val="clear" w:color="auto" w:fill="FFFFFF"/>
        </w:rPr>
        <w:t xml:space="preserve"> que</w:t>
      </w:r>
      <w:r w:rsidR="00CD6B5B" w:rsidRPr="00F83CF9">
        <w:rPr>
          <w:color w:val="auto"/>
          <w:szCs w:val="24"/>
          <w:shd w:val="clear" w:color="auto" w:fill="FFFFFF"/>
        </w:rPr>
        <w:t xml:space="preserve"> surge </w:t>
      </w:r>
      <w:r w:rsidRPr="00F83CF9">
        <w:rPr>
          <w:color w:val="auto"/>
          <w:szCs w:val="24"/>
          <w:shd w:val="clear" w:color="auto" w:fill="FFFFFF"/>
        </w:rPr>
        <w:t xml:space="preserve">la UMA </w:t>
      </w:r>
      <w:r w:rsidR="00CD6B5B" w:rsidRPr="00F83CF9">
        <w:rPr>
          <w:color w:val="auto"/>
          <w:szCs w:val="24"/>
          <w:shd w:val="clear" w:color="auto" w:fill="FFFFFF"/>
        </w:rPr>
        <w:t xml:space="preserve">es para </w:t>
      </w:r>
      <w:r w:rsidRPr="00F83CF9">
        <w:rPr>
          <w:color w:val="auto"/>
          <w:szCs w:val="24"/>
          <w:shd w:val="clear" w:color="auto" w:fill="FFFFFF"/>
        </w:rPr>
        <w:t>que </w:t>
      </w:r>
      <w:hyperlink r:id="rId8" w:tgtFrame="_blank" w:history="1">
        <w:r w:rsidRPr="00F83CF9">
          <w:rPr>
            <w:rStyle w:val="Hipervnculo"/>
            <w:color w:val="auto"/>
            <w:szCs w:val="24"/>
            <w:u w:val="none"/>
          </w:rPr>
          <w:t>el salario mínimo</w:t>
        </w:r>
      </w:hyperlink>
      <w:r w:rsidRPr="00F83CF9">
        <w:rPr>
          <w:color w:val="auto"/>
          <w:szCs w:val="24"/>
          <w:shd w:val="clear" w:color="auto" w:fill="FFFFFF"/>
        </w:rPr>
        <w:t xml:space="preserve"> pueda aumentar su valor y llegue a ser suficiente para satisfacer las necesidades normales de </w:t>
      </w:r>
      <w:r w:rsidR="00143B73" w:rsidRPr="00F83CF9">
        <w:rPr>
          <w:color w:val="auto"/>
          <w:szCs w:val="24"/>
          <w:shd w:val="clear" w:color="auto" w:fill="FFFFFF"/>
        </w:rPr>
        <w:t>una</w:t>
      </w:r>
      <w:r w:rsidRPr="00F83CF9">
        <w:rPr>
          <w:color w:val="auto"/>
          <w:szCs w:val="24"/>
          <w:shd w:val="clear" w:color="auto" w:fill="FFFFFF"/>
        </w:rPr>
        <w:t xml:space="preserve"> familia</w:t>
      </w:r>
      <w:r w:rsidR="00DD00E8" w:rsidRPr="00F83CF9">
        <w:rPr>
          <w:color w:val="auto"/>
          <w:szCs w:val="24"/>
          <w:shd w:val="clear" w:color="auto" w:fill="FFFFFF"/>
        </w:rPr>
        <w:t xml:space="preserve">, por lo tanto, </w:t>
      </w:r>
      <w:r w:rsidRPr="00F83CF9">
        <w:rPr>
          <w:color w:val="auto"/>
          <w:szCs w:val="24"/>
          <w:shd w:val="clear" w:color="auto" w:fill="FFFFFF"/>
        </w:rPr>
        <w:t xml:space="preserve">será </w:t>
      </w:r>
      <w:r w:rsidR="00143B73" w:rsidRPr="00F83CF9">
        <w:rPr>
          <w:color w:val="auto"/>
          <w:szCs w:val="24"/>
          <w:shd w:val="clear" w:color="auto" w:fill="FFFFFF"/>
        </w:rPr>
        <w:t xml:space="preserve">entonces </w:t>
      </w:r>
      <w:r w:rsidRPr="00F83CF9">
        <w:rPr>
          <w:color w:val="auto"/>
          <w:szCs w:val="24"/>
          <w:shd w:val="clear" w:color="auto" w:fill="FFFFFF"/>
        </w:rPr>
        <w:t>la </w:t>
      </w:r>
      <w:hyperlink r:id="rId9" w:tgtFrame="_blank" w:history="1">
        <w:r w:rsidRPr="00F83CF9">
          <w:rPr>
            <w:rStyle w:val="Hipervnculo"/>
            <w:color w:val="auto"/>
            <w:szCs w:val="24"/>
            <w:u w:val="none"/>
            <w:shd w:val="clear" w:color="auto" w:fill="FFFFFF"/>
          </w:rPr>
          <w:t>Unidad de Medida y Actualización (UMA)</w:t>
        </w:r>
      </w:hyperlink>
      <w:r w:rsidRPr="00F83CF9">
        <w:rPr>
          <w:color w:val="auto"/>
          <w:szCs w:val="24"/>
          <w:shd w:val="clear" w:color="auto" w:fill="FFFFFF"/>
        </w:rPr>
        <w:t xml:space="preserve"> la que </w:t>
      </w:r>
      <w:r w:rsidR="00494DA8" w:rsidRPr="00F83CF9">
        <w:rPr>
          <w:color w:val="auto"/>
          <w:szCs w:val="24"/>
          <w:shd w:val="clear" w:color="auto" w:fill="FFFFFF"/>
        </w:rPr>
        <w:t xml:space="preserve">servirá </w:t>
      </w:r>
      <w:r w:rsidRPr="00F83CF9">
        <w:rPr>
          <w:color w:val="auto"/>
          <w:szCs w:val="24"/>
          <w:shd w:val="clear" w:color="auto" w:fill="FFFFFF"/>
        </w:rPr>
        <w:t xml:space="preserve">para </w:t>
      </w:r>
      <w:r w:rsidR="00FC00C0" w:rsidRPr="00F83CF9">
        <w:rPr>
          <w:color w:val="auto"/>
          <w:szCs w:val="24"/>
          <w:shd w:val="clear" w:color="auto" w:fill="FFFFFF"/>
        </w:rPr>
        <w:t xml:space="preserve">determinar </w:t>
      </w:r>
      <w:r w:rsidRPr="00F83CF9">
        <w:rPr>
          <w:color w:val="auto"/>
          <w:szCs w:val="24"/>
          <w:shd w:val="clear" w:color="auto" w:fill="FFFFFF"/>
        </w:rPr>
        <w:t xml:space="preserve">la cuenta, índice, base, medida o referencia </w:t>
      </w:r>
      <w:r w:rsidR="00FC00C0" w:rsidRPr="00F83CF9">
        <w:rPr>
          <w:color w:val="auto"/>
          <w:szCs w:val="24"/>
          <w:shd w:val="clear" w:color="auto" w:fill="FFFFFF"/>
        </w:rPr>
        <w:t xml:space="preserve">de </w:t>
      </w:r>
      <w:r w:rsidRPr="00F83CF9">
        <w:rPr>
          <w:color w:val="auto"/>
          <w:szCs w:val="24"/>
          <w:shd w:val="clear" w:color="auto" w:fill="FFFFFF"/>
        </w:rPr>
        <w:t xml:space="preserve">la cuantía del pago de las obligaciones y supuestos previstos en las leyes </w:t>
      </w:r>
      <w:r w:rsidR="0008591D" w:rsidRPr="00F83CF9">
        <w:rPr>
          <w:color w:val="auto"/>
          <w:szCs w:val="24"/>
          <w:shd w:val="clear" w:color="auto" w:fill="FFFFFF"/>
        </w:rPr>
        <w:t xml:space="preserve">de acuerdo con lo establecido en </w:t>
      </w:r>
      <w:r w:rsidRPr="00F83CF9">
        <w:rPr>
          <w:color w:val="auto"/>
          <w:szCs w:val="24"/>
          <w:shd w:val="clear" w:color="auto" w:fill="FFFFFF"/>
        </w:rPr>
        <w:t>el artículo 26, inciso B, de la </w:t>
      </w:r>
      <w:hyperlink r:id="rId10" w:tgtFrame="_blank" w:history="1">
        <w:r w:rsidRPr="00F83CF9">
          <w:rPr>
            <w:rStyle w:val="Hipervnculo"/>
            <w:color w:val="auto"/>
            <w:szCs w:val="24"/>
            <w:u w:val="none"/>
            <w:shd w:val="clear" w:color="auto" w:fill="FFFFFF"/>
          </w:rPr>
          <w:t>Constitución Política de los Estados Unidos Mexicanos</w:t>
        </w:r>
      </w:hyperlink>
      <w:r w:rsidRPr="00F83CF9">
        <w:rPr>
          <w:color w:val="auto"/>
          <w:szCs w:val="24"/>
          <w:shd w:val="clear" w:color="auto" w:fill="FFFFFF"/>
        </w:rPr>
        <w:t>.</w:t>
      </w:r>
    </w:p>
    <w:p w:rsidR="00A82621" w:rsidRPr="00F83CF9" w:rsidRDefault="00A82621" w:rsidP="00F83CF9">
      <w:pPr>
        <w:autoSpaceDE w:val="0"/>
        <w:autoSpaceDN w:val="0"/>
        <w:adjustRightInd w:val="0"/>
        <w:spacing w:after="0" w:line="360" w:lineRule="auto"/>
        <w:ind w:left="0" w:right="-6" w:firstLine="708"/>
        <w:rPr>
          <w:color w:val="auto"/>
          <w:szCs w:val="24"/>
          <w:shd w:val="clear" w:color="auto" w:fill="FFFFFF"/>
        </w:rPr>
      </w:pPr>
    </w:p>
    <w:p w:rsidR="00A82621" w:rsidRPr="00F83CF9" w:rsidRDefault="00A82621" w:rsidP="00F83CF9">
      <w:pPr>
        <w:autoSpaceDE w:val="0"/>
        <w:autoSpaceDN w:val="0"/>
        <w:adjustRightInd w:val="0"/>
        <w:spacing w:after="0" w:line="360" w:lineRule="auto"/>
        <w:ind w:left="0" w:right="-6" w:firstLine="708"/>
        <w:rPr>
          <w:color w:val="auto"/>
          <w:szCs w:val="24"/>
        </w:rPr>
      </w:pPr>
      <w:r w:rsidRPr="00F83CF9">
        <w:rPr>
          <w:color w:val="auto"/>
          <w:szCs w:val="24"/>
          <w:shd w:val="clear" w:color="auto" w:fill="FFFFFF"/>
        </w:rPr>
        <w:t xml:space="preserve">Es así que </w:t>
      </w:r>
      <w:r w:rsidRPr="00F83CF9">
        <w:rPr>
          <w:color w:val="auto"/>
          <w:szCs w:val="24"/>
        </w:rPr>
        <w:t>la UMA no implica que el salario mínimo no pueda usarse como referencia, pero sólo para fines propios de su naturaleza. Es decir, que se puede seguir utilizando con las obligaciones y supuestos que inciden en el ingreso de los trabajadores</w:t>
      </w:r>
      <w:r w:rsidR="00772BB3" w:rsidRPr="00F83CF9">
        <w:rPr>
          <w:color w:val="auto"/>
          <w:szCs w:val="24"/>
        </w:rPr>
        <w:t xml:space="preserve">, como lo es la </w:t>
      </w:r>
      <w:r w:rsidRPr="00F83CF9">
        <w:rPr>
          <w:color w:val="auto"/>
          <w:szCs w:val="24"/>
        </w:rPr>
        <w:t>s</w:t>
      </w:r>
      <w:r w:rsidR="00C72D7E" w:rsidRPr="00F83CF9">
        <w:rPr>
          <w:color w:val="auto"/>
          <w:szCs w:val="24"/>
        </w:rPr>
        <w:t xml:space="preserve">eguridad social y las pensiones, </w:t>
      </w:r>
      <w:r w:rsidR="002D64FB" w:rsidRPr="00F83CF9">
        <w:rPr>
          <w:color w:val="auto"/>
          <w:szCs w:val="24"/>
        </w:rPr>
        <w:t xml:space="preserve">según </w:t>
      </w:r>
      <w:r w:rsidRPr="00F83CF9">
        <w:rPr>
          <w:color w:val="auto"/>
          <w:szCs w:val="24"/>
        </w:rPr>
        <w:t>lo establece el artí</w:t>
      </w:r>
      <w:r w:rsidR="00AD6FA4" w:rsidRPr="00F83CF9">
        <w:rPr>
          <w:color w:val="auto"/>
          <w:szCs w:val="24"/>
        </w:rPr>
        <w:t>culo 123, inciso A, fracción VI</w:t>
      </w:r>
      <w:r w:rsidRPr="00F83CF9">
        <w:rPr>
          <w:color w:val="auto"/>
          <w:szCs w:val="24"/>
        </w:rPr>
        <w:t xml:space="preserve"> de la </w:t>
      </w:r>
      <w:hyperlink r:id="rId11" w:tgtFrame="_blank" w:history="1">
        <w:r w:rsidRPr="00F83CF9">
          <w:rPr>
            <w:rStyle w:val="Hipervnculo"/>
            <w:color w:val="auto"/>
            <w:szCs w:val="24"/>
            <w:u w:val="none"/>
          </w:rPr>
          <w:t>Constitución Política de los Estados Unidos Mexicanos</w:t>
        </w:r>
      </w:hyperlink>
      <w:r w:rsidRPr="00F83CF9">
        <w:rPr>
          <w:color w:val="auto"/>
          <w:szCs w:val="24"/>
        </w:rPr>
        <w:t>.</w:t>
      </w:r>
    </w:p>
    <w:p w:rsidR="00A82621" w:rsidRPr="00F83CF9" w:rsidRDefault="00A82621" w:rsidP="00F83CF9">
      <w:pPr>
        <w:autoSpaceDE w:val="0"/>
        <w:autoSpaceDN w:val="0"/>
        <w:adjustRightInd w:val="0"/>
        <w:spacing w:after="0" w:line="360" w:lineRule="auto"/>
        <w:ind w:left="0" w:right="-6" w:firstLine="708"/>
        <w:rPr>
          <w:color w:val="auto"/>
          <w:szCs w:val="24"/>
        </w:rPr>
      </w:pPr>
    </w:p>
    <w:p w:rsidR="00A82621" w:rsidRPr="00F83CF9" w:rsidRDefault="00A82621" w:rsidP="00F83CF9">
      <w:pPr>
        <w:autoSpaceDE w:val="0"/>
        <w:autoSpaceDN w:val="0"/>
        <w:adjustRightInd w:val="0"/>
        <w:spacing w:after="0" w:line="360" w:lineRule="auto"/>
        <w:ind w:left="0" w:right="-6" w:firstLine="708"/>
        <w:rPr>
          <w:color w:val="auto"/>
          <w:szCs w:val="24"/>
        </w:rPr>
      </w:pPr>
      <w:r w:rsidRPr="00F83CF9">
        <w:rPr>
          <w:color w:val="auto"/>
          <w:szCs w:val="24"/>
        </w:rPr>
        <w:t xml:space="preserve">En estos casos, el sueldo se utilizará como índice para determinar el límite máximo del salario base de cotización (SBC), porque está establecido en veces el salario mínimo. El SBC es un término que sirve, entre otras cosas, para determinar la </w:t>
      </w:r>
      <w:r w:rsidR="00044DE0" w:rsidRPr="00F83CF9">
        <w:rPr>
          <w:color w:val="auto"/>
          <w:szCs w:val="24"/>
        </w:rPr>
        <w:t>suma destinada al seguro s</w:t>
      </w:r>
      <w:r w:rsidRPr="00F83CF9">
        <w:rPr>
          <w:color w:val="auto"/>
          <w:szCs w:val="24"/>
        </w:rPr>
        <w:t>ocial y el límite de la cesa</w:t>
      </w:r>
      <w:r w:rsidR="001A6275" w:rsidRPr="00F83CF9">
        <w:rPr>
          <w:color w:val="auto"/>
          <w:szCs w:val="24"/>
        </w:rPr>
        <w:t>ntía en edad avanzada y vejez, e</w:t>
      </w:r>
      <w:r w:rsidRPr="00F83CF9">
        <w:rPr>
          <w:color w:val="auto"/>
          <w:szCs w:val="24"/>
        </w:rPr>
        <w:t>sto último son las pensiones.</w:t>
      </w:r>
    </w:p>
    <w:p w:rsidR="00A82621" w:rsidRPr="00F83CF9" w:rsidRDefault="00A82621" w:rsidP="00F83CF9">
      <w:pPr>
        <w:autoSpaceDE w:val="0"/>
        <w:autoSpaceDN w:val="0"/>
        <w:adjustRightInd w:val="0"/>
        <w:spacing w:after="0" w:line="360" w:lineRule="auto"/>
        <w:ind w:left="0" w:right="-6" w:firstLine="708"/>
        <w:rPr>
          <w:color w:val="auto"/>
          <w:szCs w:val="24"/>
        </w:rPr>
      </w:pPr>
    </w:p>
    <w:p w:rsidR="00755FE6" w:rsidRPr="00F83CF9" w:rsidRDefault="00A82621" w:rsidP="00F83CF9">
      <w:pPr>
        <w:autoSpaceDE w:val="0"/>
        <w:autoSpaceDN w:val="0"/>
        <w:adjustRightInd w:val="0"/>
        <w:spacing w:after="0" w:line="360" w:lineRule="auto"/>
        <w:ind w:left="0" w:right="-6" w:firstLine="708"/>
        <w:rPr>
          <w:color w:val="auto"/>
          <w:szCs w:val="24"/>
          <w:shd w:val="clear" w:color="auto" w:fill="FFFFFF"/>
        </w:rPr>
      </w:pPr>
      <w:r w:rsidRPr="00F83CF9">
        <w:rPr>
          <w:color w:val="auto"/>
          <w:szCs w:val="24"/>
        </w:rPr>
        <w:t>Por eso, la implementación de la UMA no implica que esta unidad de cuenta deba ser utilizada en materia de seguridad social y para el incremen</w:t>
      </w:r>
      <w:r w:rsidR="00755FE6" w:rsidRPr="00F83CF9">
        <w:rPr>
          <w:color w:val="auto"/>
          <w:szCs w:val="24"/>
        </w:rPr>
        <w:t>to de las pensiones otorgadas</w:t>
      </w:r>
      <w:r w:rsidR="005E06AA" w:rsidRPr="00F83CF9">
        <w:rPr>
          <w:color w:val="auto"/>
          <w:szCs w:val="24"/>
        </w:rPr>
        <w:t xml:space="preserve">. </w:t>
      </w:r>
      <w:r w:rsidRPr="00F83CF9">
        <w:rPr>
          <w:color w:val="auto"/>
          <w:szCs w:val="24"/>
        </w:rPr>
        <w:t>La legislación distingue que </w:t>
      </w:r>
      <w:hyperlink r:id="rId12" w:tgtFrame="_blank" w:history="1">
        <w:r w:rsidRPr="00F83CF9">
          <w:rPr>
            <w:rStyle w:val="Hipervnculo"/>
            <w:color w:val="auto"/>
            <w:szCs w:val="24"/>
            <w:u w:val="none"/>
          </w:rPr>
          <w:t>existen casos en los que debe atenderse al concepto de salario mínimo</w:t>
        </w:r>
      </w:hyperlink>
      <w:r w:rsidRPr="00F83CF9">
        <w:rPr>
          <w:color w:val="auto"/>
          <w:szCs w:val="24"/>
        </w:rPr>
        <w:t>, en concreto, en materia de seguridad social y de pensiones.</w:t>
      </w:r>
    </w:p>
    <w:p w:rsidR="00755FE6" w:rsidRPr="00F83CF9" w:rsidRDefault="00755FE6" w:rsidP="00F83CF9">
      <w:pPr>
        <w:autoSpaceDE w:val="0"/>
        <w:autoSpaceDN w:val="0"/>
        <w:adjustRightInd w:val="0"/>
        <w:spacing w:after="0" w:line="360" w:lineRule="auto"/>
        <w:ind w:left="0" w:right="-6" w:firstLine="708"/>
        <w:rPr>
          <w:color w:val="auto"/>
          <w:szCs w:val="24"/>
          <w:shd w:val="clear" w:color="auto" w:fill="FFFFFF"/>
        </w:rPr>
      </w:pPr>
    </w:p>
    <w:p w:rsidR="000543EF" w:rsidRPr="00F83CF9" w:rsidRDefault="00143B73" w:rsidP="00F83CF9">
      <w:pPr>
        <w:autoSpaceDE w:val="0"/>
        <w:autoSpaceDN w:val="0"/>
        <w:adjustRightInd w:val="0"/>
        <w:spacing w:after="0" w:line="360" w:lineRule="auto"/>
        <w:ind w:left="0" w:right="-6" w:firstLine="708"/>
        <w:rPr>
          <w:color w:val="auto"/>
          <w:szCs w:val="24"/>
          <w:shd w:val="clear" w:color="auto" w:fill="FFFFFF"/>
        </w:rPr>
      </w:pPr>
      <w:r w:rsidRPr="00F83CF9">
        <w:rPr>
          <w:szCs w:val="24"/>
          <w:lang w:val="es-ES"/>
        </w:rPr>
        <w:t xml:space="preserve">Por tal razón, </w:t>
      </w:r>
      <w:r w:rsidR="00706577" w:rsidRPr="00F83CF9">
        <w:rPr>
          <w:szCs w:val="24"/>
          <w:lang w:val="es-ES"/>
        </w:rPr>
        <w:t xml:space="preserve">hay que destacar que la relación recíproca que existe entre el cálculo de las pensiones y el salario del trabajador es innegable, por lo que es fundamental invocar el espíritu del legislador plasmado </w:t>
      </w:r>
      <w:r w:rsidR="00524517" w:rsidRPr="00F83CF9">
        <w:rPr>
          <w:szCs w:val="24"/>
          <w:lang w:val="es-ES"/>
        </w:rPr>
        <w:t xml:space="preserve">cuando expidió </w:t>
      </w:r>
      <w:r w:rsidR="00706577" w:rsidRPr="00F83CF9">
        <w:rPr>
          <w:szCs w:val="24"/>
          <w:lang w:val="es-ES"/>
        </w:rPr>
        <w:t xml:space="preserve">la Ley para Determinar el valor de la Unidad de Medida y Actualización, </w:t>
      </w:r>
      <w:r w:rsidR="00086779" w:rsidRPr="00F83CF9">
        <w:rPr>
          <w:szCs w:val="24"/>
          <w:lang w:val="es-ES"/>
        </w:rPr>
        <w:t xml:space="preserve">la cual señala </w:t>
      </w:r>
      <w:r w:rsidR="00706577" w:rsidRPr="00F83CF9">
        <w:rPr>
          <w:szCs w:val="24"/>
          <w:lang w:val="es-ES"/>
        </w:rPr>
        <w:t>en materia de pensiones</w:t>
      </w:r>
      <w:r w:rsidR="00086779" w:rsidRPr="00F83CF9">
        <w:rPr>
          <w:szCs w:val="24"/>
          <w:lang w:val="es-ES"/>
        </w:rPr>
        <w:t>, lo siguiente</w:t>
      </w:r>
      <w:r w:rsidR="00706577" w:rsidRPr="00F83CF9">
        <w:rPr>
          <w:szCs w:val="24"/>
          <w:lang w:val="es-ES"/>
        </w:rPr>
        <w:t xml:space="preserve">: </w:t>
      </w:r>
      <w:r w:rsidR="00706577" w:rsidRPr="00F83CF9">
        <w:rPr>
          <w:i/>
          <w:szCs w:val="24"/>
          <w:lang w:val="es-ES"/>
        </w:rPr>
        <w:t>“La UMA fue creada para dejar de utilizar el salario mínimo como instrumento de indexación y actualización de los montos de las obligaciones previstas en diversos ordenamientos jurídicos, permitiendo con ello que los incrementos que se determinen al valor del salario mínimo ya no generen aumentos a todos los montos que estaban indexados a éste”.</w:t>
      </w:r>
    </w:p>
    <w:p w:rsidR="000543EF" w:rsidRPr="00F83CF9" w:rsidRDefault="000543EF" w:rsidP="00F83CF9">
      <w:pPr>
        <w:autoSpaceDE w:val="0"/>
        <w:autoSpaceDN w:val="0"/>
        <w:adjustRightInd w:val="0"/>
        <w:spacing w:after="0" w:line="360" w:lineRule="auto"/>
        <w:ind w:left="0" w:firstLine="708"/>
        <w:rPr>
          <w:i/>
          <w:szCs w:val="24"/>
        </w:rPr>
      </w:pPr>
    </w:p>
    <w:p w:rsidR="000543EF" w:rsidRPr="00F83CF9" w:rsidRDefault="009B52C6" w:rsidP="00F83CF9">
      <w:pPr>
        <w:autoSpaceDE w:val="0"/>
        <w:autoSpaceDN w:val="0"/>
        <w:adjustRightInd w:val="0"/>
        <w:spacing w:after="0" w:line="360" w:lineRule="auto"/>
        <w:ind w:left="0" w:firstLine="708"/>
        <w:rPr>
          <w:szCs w:val="24"/>
          <w:lang w:val="es-ES"/>
        </w:rPr>
      </w:pPr>
      <w:r w:rsidRPr="00F83CF9">
        <w:rPr>
          <w:szCs w:val="24"/>
          <w:lang w:val="es-ES"/>
        </w:rPr>
        <w:t xml:space="preserve">Como </w:t>
      </w:r>
      <w:r w:rsidR="00910B6D" w:rsidRPr="00F83CF9">
        <w:rPr>
          <w:szCs w:val="24"/>
          <w:lang w:val="es-ES"/>
        </w:rPr>
        <w:t>se puede observar</w:t>
      </w:r>
      <w:r w:rsidRPr="00F83CF9">
        <w:rPr>
          <w:szCs w:val="24"/>
          <w:lang w:val="es-ES"/>
        </w:rPr>
        <w:t xml:space="preserve">, </w:t>
      </w:r>
      <w:r w:rsidR="00C53A9D" w:rsidRPr="00F83CF9">
        <w:rPr>
          <w:szCs w:val="24"/>
          <w:lang w:val="es-ES"/>
        </w:rPr>
        <w:t>en la expedici</w:t>
      </w:r>
      <w:r w:rsidR="003117F9" w:rsidRPr="00F83CF9">
        <w:rPr>
          <w:szCs w:val="24"/>
          <w:lang w:val="es-ES"/>
        </w:rPr>
        <w:t>ón de la ley en</w:t>
      </w:r>
      <w:r w:rsidR="00C53A9D" w:rsidRPr="00F83CF9">
        <w:rPr>
          <w:szCs w:val="24"/>
          <w:lang w:val="es-ES"/>
        </w:rPr>
        <w:t xml:space="preserve"> la materia, vemos que el legislador retoma el espíritu de la reforma constitucional al mencionar que </w:t>
      </w:r>
      <w:r w:rsidR="00706577" w:rsidRPr="00F83CF9">
        <w:rPr>
          <w:szCs w:val="24"/>
          <w:lang w:val="es-ES"/>
        </w:rPr>
        <w:t>el salario mín</w:t>
      </w:r>
      <w:r w:rsidR="000D0E57" w:rsidRPr="00F83CF9">
        <w:rPr>
          <w:szCs w:val="24"/>
          <w:lang w:val="es-ES"/>
        </w:rPr>
        <w:t>imo no pueda seguir siendo emple</w:t>
      </w:r>
      <w:r w:rsidR="00706577" w:rsidRPr="00F83CF9">
        <w:rPr>
          <w:szCs w:val="24"/>
          <w:lang w:val="es-ES"/>
        </w:rPr>
        <w:t>ado como índice, unidad, base, medida o referencia para fines propias de su naturaleza como ocurre en el caso de las disposiciones relativas a seguridad social y pensiones, en las que dicho salario se utiliza como índice en la determinación del límite máximo del salario base de cotización.</w:t>
      </w:r>
    </w:p>
    <w:p w:rsidR="000543EF" w:rsidRPr="00F83CF9" w:rsidRDefault="000543EF" w:rsidP="00F83CF9">
      <w:pPr>
        <w:autoSpaceDE w:val="0"/>
        <w:autoSpaceDN w:val="0"/>
        <w:adjustRightInd w:val="0"/>
        <w:spacing w:after="0" w:line="360" w:lineRule="auto"/>
        <w:ind w:left="0" w:firstLine="708"/>
        <w:rPr>
          <w:szCs w:val="24"/>
          <w:lang w:val="es-ES"/>
        </w:rPr>
      </w:pPr>
    </w:p>
    <w:p w:rsidR="000543EF" w:rsidRPr="000F5080" w:rsidRDefault="000B1128" w:rsidP="000F5080">
      <w:pPr>
        <w:autoSpaceDE w:val="0"/>
        <w:autoSpaceDN w:val="0"/>
        <w:adjustRightInd w:val="0"/>
        <w:spacing w:after="0" w:line="360" w:lineRule="auto"/>
        <w:ind w:left="0" w:firstLine="708"/>
        <w:rPr>
          <w:i/>
          <w:szCs w:val="24"/>
          <w:lang w:val="es-ES"/>
        </w:rPr>
      </w:pPr>
      <w:r>
        <w:rPr>
          <w:b/>
          <w:szCs w:val="24"/>
          <w:lang w:val="es-ES"/>
        </w:rPr>
        <w:t>CUARTA</w:t>
      </w:r>
      <w:r w:rsidR="00D7114A" w:rsidRPr="00D7114A">
        <w:rPr>
          <w:b/>
          <w:szCs w:val="24"/>
          <w:lang w:val="es-ES"/>
        </w:rPr>
        <w:t xml:space="preserve">. </w:t>
      </w:r>
      <w:r w:rsidR="00C16AE6" w:rsidRPr="00F83CF9">
        <w:rPr>
          <w:szCs w:val="24"/>
          <w:lang w:val="es-ES"/>
        </w:rPr>
        <w:t>Si bien,</w:t>
      </w:r>
      <w:r w:rsidR="00E74369" w:rsidRPr="00F83CF9">
        <w:rPr>
          <w:szCs w:val="24"/>
          <w:lang w:val="es-ES"/>
        </w:rPr>
        <w:t xml:space="preserve"> la norma </w:t>
      </w:r>
      <w:r w:rsidR="00017B4D" w:rsidRPr="00F83CF9">
        <w:rPr>
          <w:szCs w:val="24"/>
          <w:lang w:val="es-ES"/>
        </w:rPr>
        <w:t xml:space="preserve">es </w:t>
      </w:r>
      <w:r w:rsidR="00E74369" w:rsidRPr="00F83CF9">
        <w:rPr>
          <w:szCs w:val="24"/>
          <w:lang w:val="es-ES"/>
        </w:rPr>
        <w:t xml:space="preserve">clara, sin embargo, </w:t>
      </w:r>
      <w:r w:rsidR="00EC426A" w:rsidRPr="00F83CF9">
        <w:rPr>
          <w:szCs w:val="24"/>
          <w:lang w:val="es-ES"/>
        </w:rPr>
        <w:t xml:space="preserve">el </w:t>
      </w:r>
      <w:r w:rsidR="001E6EE4" w:rsidRPr="00F83CF9">
        <w:rPr>
          <w:szCs w:val="24"/>
          <w:lang w:val="es-ES"/>
        </w:rPr>
        <w:t>artículo tercero transitorio de la reforma constitucional que creó la Unidad de Medida  y Actualización, establece que</w:t>
      </w:r>
      <w:r w:rsidR="000F5080">
        <w:rPr>
          <w:szCs w:val="24"/>
          <w:lang w:val="es-ES"/>
        </w:rPr>
        <w:t>:</w:t>
      </w:r>
      <w:r w:rsidR="001E6EE4" w:rsidRPr="00F83CF9">
        <w:rPr>
          <w:szCs w:val="24"/>
          <w:lang w:val="es-ES"/>
        </w:rPr>
        <w:t xml:space="preserve"> “</w:t>
      </w:r>
      <w:r w:rsidR="001E6EE4" w:rsidRPr="00F83CF9">
        <w:rPr>
          <w:i/>
          <w:szCs w:val="24"/>
          <w:lang w:val="es-ES"/>
        </w:rPr>
        <w:t>todas las menciones al Salario Mínimo como unidad de cuenta, índice, base, medida o referencia para determinar la cuantía de las obligaciones y supuestos previstos en las leyes federales</w:t>
      </w:r>
      <w:r w:rsidR="00172FD5">
        <w:rPr>
          <w:i/>
          <w:szCs w:val="24"/>
          <w:lang w:val="es-ES"/>
        </w:rPr>
        <w:t>,</w:t>
      </w:r>
      <w:bookmarkStart w:id="0" w:name="_GoBack"/>
      <w:bookmarkEnd w:id="0"/>
      <w:r w:rsidR="001E6EE4" w:rsidRPr="00F83CF9">
        <w:rPr>
          <w:i/>
          <w:szCs w:val="24"/>
          <w:lang w:val="es-ES"/>
        </w:rPr>
        <w:t xml:space="preserve"> estatales, del Distrito Federal, así como en cualquier disposición que emane de todas las anteriores, se entenderán referidas a la Uni</w:t>
      </w:r>
      <w:r w:rsidR="007D18E6">
        <w:rPr>
          <w:i/>
          <w:szCs w:val="24"/>
          <w:lang w:val="es-ES"/>
        </w:rPr>
        <w:t xml:space="preserve">dad </w:t>
      </w:r>
      <w:r w:rsidR="000F5080">
        <w:rPr>
          <w:i/>
          <w:szCs w:val="24"/>
          <w:lang w:val="es-ES"/>
        </w:rPr>
        <w:t xml:space="preserve">de Medida y Actualización”, </w:t>
      </w:r>
      <w:r w:rsidR="000F5080" w:rsidRPr="000F5080">
        <w:rPr>
          <w:szCs w:val="24"/>
          <w:lang w:val="es-ES"/>
        </w:rPr>
        <w:t>e</w:t>
      </w:r>
      <w:r w:rsidR="00EC426A" w:rsidRPr="000F5080">
        <w:rPr>
          <w:szCs w:val="24"/>
          <w:lang w:val="es-ES"/>
        </w:rPr>
        <w:t>s</w:t>
      </w:r>
      <w:r w:rsidR="00EC426A" w:rsidRPr="00F83CF9">
        <w:rPr>
          <w:szCs w:val="24"/>
          <w:lang w:val="es-ES"/>
        </w:rPr>
        <w:t xml:space="preserve"> a partir de</w:t>
      </w:r>
      <w:r w:rsidR="00EC426A" w:rsidRPr="00F83CF9">
        <w:rPr>
          <w:i/>
          <w:szCs w:val="24"/>
          <w:lang w:val="es-ES"/>
        </w:rPr>
        <w:t xml:space="preserve"> </w:t>
      </w:r>
      <w:r w:rsidR="00EC426A" w:rsidRPr="00F83CF9">
        <w:rPr>
          <w:szCs w:val="24"/>
          <w:lang w:val="es-ES"/>
        </w:rPr>
        <w:t>la mala e</w:t>
      </w:r>
      <w:r w:rsidR="00152092">
        <w:rPr>
          <w:szCs w:val="24"/>
          <w:lang w:val="es-ES"/>
        </w:rPr>
        <w:t xml:space="preserve"> indebida interpretación de ese</w:t>
      </w:r>
      <w:r w:rsidR="00EC426A" w:rsidRPr="00F83CF9">
        <w:rPr>
          <w:szCs w:val="24"/>
          <w:lang w:val="es-ES"/>
        </w:rPr>
        <w:t xml:space="preserve"> </w:t>
      </w:r>
      <w:r w:rsidR="00BE1FD4" w:rsidRPr="00F83CF9">
        <w:rPr>
          <w:szCs w:val="24"/>
          <w:lang w:val="es-ES"/>
        </w:rPr>
        <w:t>transitorio que</w:t>
      </w:r>
      <w:r w:rsidR="00BE1FD4" w:rsidRPr="00F83CF9">
        <w:rPr>
          <w:i/>
          <w:szCs w:val="24"/>
          <w:lang w:val="es-ES"/>
        </w:rPr>
        <w:t xml:space="preserve"> </w:t>
      </w:r>
      <w:r w:rsidR="000F5080">
        <w:rPr>
          <w:szCs w:val="24"/>
          <w:lang w:val="es-ES"/>
        </w:rPr>
        <w:t>los distintos sistemas de seguridad s</w:t>
      </w:r>
      <w:r w:rsidR="001E6EE4" w:rsidRPr="00F83CF9">
        <w:rPr>
          <w:szCs w:val="24"/>
          <w:lang w:val="es-ES"/>
        </w:rPr>
        <w:t>ocial, IMSS e ISSSTE mediante “circulares internas” han adec</w:t>
      </w:r>
      <w:r w:rsidR="00BF2120">
        <w:rPr>
          <w:szCs w:val="24"/>
          <w:lang w:val="es-ES"/>
        </w:rPr>
        <w:t xml:space="preserve">uado sus sistemas informáticos </w:t>
      </w:r>
      <w:r w:rsidR="001E6EE4" w:rsidRPr="00F83CF9">
        <w:rPr>
          <w:szCs w:val="24"/>
          <w:lang w:val="es-ES"/>
        </w:rPr>
        <w:t>para la determinación y cálculo de nuevas pensiones, con base a la UMA y no en salario mínimos, lo cual ha venido afectando así a los nuevos beneficiarios y en a</w:t>
      </w:r>
      <w:r w:rsidR="00C522FE" w:rsidRPr="00F83CF9">
        <w:rPr>
          <w:szCs w:val="24"/>
          <w:lang w:val="es-ES"/>
        </w:rPr>
        <w:t xml:space="preserve">lgunos a pensionados anteriores, ya que les afecta en </w:t>
      </w:r>
      <w:r w:rsidR="00706577" w:rsidRPr="00F83CF9">
        <w:rPr>
          <w:szCs w:val="24"/>
          <w:lang w:val="es-ES"/>
        </w:rPr>
        <w:t xml:space="preserve">la disminución </w:t>
      </w:r>
      <w:r w:rsidR="00A21C4E" w:rsidRPr="00F83CF9">
        <w:rPr>
          <w:szCs w:val="24"/>
          <w:lang w:val="es-ES"/>
        </w:rPr>
        <w:t>en el monto de sus pensiones</w:t>
      </w:r>
      <w:r w:rsidR="0016169E" w:rsidRPr="00F83CF9">
        <w:rPr>
          <w:szCs w:val="24"/>
          <w:lang w:val="es-ES"/>
        </w:rPr>
        <w:t>, t</w:t>
      </w:r>
      <w:r w:rsidR="00136AC2" w:rsidRPr="00F83CF9">
        <w:rPr>
          <w:szCs w:val="24"/>
          <w:lang w:val="es-ES"/>
        </w:rPr>
        <w:t xml:space="preserve">oda vez que </w:t>
      </w:r>
      <w:r w:rsidR="00706577" w:rsidRPr="00F83CF9">
        <w:rPr>
          <w:szCs w:val="24"/>
          <w:lang w:val="es-ES"/>
        </w:rPr>
        <w:t xml:space="preserve">el valor de la UMA desde el año 2017, </w:t>
      </w:r>
      <w:r w:rsidR="00136AC2" w:rsidRPr="00F83CF9">
        <w:rPr>
          <w:szCs w:val="24"/>
          <w:lang w:val="es-ES"/>
        </w:rPr>
        <w:t xml:space="preserve">ha sido </w:t>
      </w:r>
      <w:r w:rsidR="00706577" w:rsidRPr="00F83CF9">
        <w:rPr>
          <w:szCs w:val="24"/>
          <w:lang w:val="es-ES"/>
        </w:rPr>
        <w:t xml:space="preserve">menor </w:t>
      </w:r>
      <w:r w:rsidR="00136AC2" w:rsidRPr="00F83CF9">
        <w:rPr>
          <w:szCs w:val="24"/>
          <w:lang w:val="es-ES"/>
        </w:rPr>
        <w:t>que el del salario m</w:t>
      </w:r>
      <w:r w:rsidR="00706577" w:rsidRPr="00F83CF9">
        <w:rPr>
          <w:szCs w:val="24"/>
          <w:lang w:val="es-ES"/>
        </w:rPr>
        <w:t>ínimo</w:t>
      </w:r>
      <w:r w:rsidR="00614CF6" w:rsidRPr="00F83CF9">
        <w:rPr>
          <w:szCs w:val="24"/>
          <w:lang w:val="es-ES"/>
        </w:rPr>
        <w:t xml:space="preserve">. </w:t>
      </w:r>
    </w:p>
    <w:p w:rsidR="000543EF" w:rsidRPr="00F83CF9" w:rsidRDefault="000543EF" w:rsidP="00F83CF9">
      <w:pPr>
        <w:autoSpaceDE w:val="0"/>
        <w:autoSpaceDN w:val="0"/>
        <w:adjustRightInd w:val="0"/>
        <w:spacing w:after="0" w:line="360" w:lineRule="auto"/>
        <w:ind w:left="0" w:firstLine="708"/>
        <w:rPr>
          <w:szCs w:val="24"/>
          <w:lang w:val="es-ES"/>
        </w:rPr>
      </w:pPr>
    </w:p>
    <w:p w:rsidR="000177DB" w:rsidRPr="00673587" w:rsidRDefault="00E442F6" w:rsidP="00F83CF9">
      <w:pPr>
        <w:autoSpaceDE w:val="0"/>
        <w:autoSpaceDN w:val="0"/>
        <w:adjustRightInd w:val="0"/>
        <w:spacing w:after="0" w:line="360" w:lineRule="auto"/>
        <w:ind w:left="0" w:right="-6" w:firstLine="708"/>
        <w:rPr>
          <w:szCs w:val="24"/>
          <w:lang w:val="es-ES"/>
        </w:rPr>
      </w:pPr>
      <w:r w:rsidRPr="00F83CF9">
        <w:rPr>
          <w:szCs w:val="24"/>
          <w:lang w:val="es-ES"/>
        </w:rPr>
        <w:t>Derivado a esa problemática</w:t>
      </w:r>
      <w:r w:rsidR="00A1551B" w:rsidRPr="00F83CF9">
        <w:rPr>
          <w:szCs w:val="24"/>
          <w:lang w:val="es-ES"/>
        </w:rPr>
        <w:t xml:space="preserve">, </w:t>
      </w:r>
      <w:r w:rsidR="00942C47" w:rsidRPr="00F83CF9">
        <w:rPr>
          <w:szCs w:val="24"/>
          <w:lang w:val="es-ES"/>
        </w:rPr>
        <w:t xml:space="preserve">se ha </w:t>
      </w:r>
      <w:r w:rsidR="00953603" w:rsidRPr="00F83CF9">
        <w:rPr>
          <w:szCs w:val="24"/>
          <w:lang w:val="es-ES"/>
        </w:rPr>
        <w:t>formulado</w:t>
      </w:r>
      <w:r w:rsidR="00942C47" w:rsidRPr="00F83CF9">
        <w:rPr>
          <w:szCs w:val="24"/>
          <w:lang w:val="es-ES"/>
        </w:rPr>
        <w:t xml:space="preserve"> </w:t>
      </w:r>
      <w:r w:rsidR="00551298" w:rsidRPr="00F83CF9">
        <w:rPr>
          <w:szCs w:val="24"/>
          <w:lang w:val="es-ES"/>
        </w:rPr>
        <w:t xml:space="preserve">la </w:t>
      </w:r>
      <w:r w:rsidR="008B7992" w:rsidRPr="00F83CF9">
        <w:rPr>
          <w:szCs w:val="24"/>
          <w:lang w:val="es-ES"/>
        </w:rPr>
        <w:t>jurisprudencia con registro 2020651</w:t>
      </w:r>
      <w:r w:rsidR="00B8546C" w:rsidRPr="00F83CF9">
        <w:rPr>
          <w:szCs w:val="24"/>
          <w:lang w:val="es-ES"/>
        </w:rPr>
        <w:t xml:space="preserve"> </w:t>
      </w:r>
      <w:r w:rsidR="008B7992" w:rsidRPr="00F83CF9">
        <w:rPr>
          <w:szCs w:val="24"/>
          <w:lang w:val="es-ES"/>
        </w:rPr>
        <w:t>cuyo rubro señala “</w:t>
      </w:r>
      <w:r w:rsidR="001049F7" w:rsidRPr="00F83CF9">
        <w:rPr>
          <w:b/>
          <w:szCs w:val="24"/>
          <w:lang w:val="es-ES"/>
        </w:rPr>
        <w:t>UNIDAD DE MEDIDA Y ACTUALIZACIÓN (UMA). NO PUEDE APLICARSE PARA DETERMINAR LA CUOTA DIARIA O LA LIMITANTE DE PAGO DE UNA PENSIÓN, POR TRATARSE DE PRESTACIONES DE NATURALEZA LABORAL REGIDAS POR EL SALARIO MÍNIMO</w:t>
      </w:r>
      <w:r w:rsidR="008B7992" w:rsidRPr="00F83CF9">
        <w:rPr>
          <w:b/>
          <w:szCs w:val="24"/>
          <w:lang w:val="es-ES"/>
        </w:rPr>
        <w:t>”</w:t>
      </w:r>
      <w:r w:rsidR="00605C24">
        <w:rPr>
          <w:b/>
          <w:szCs w:val="24"/>
          <w:lang w:val="es-ES"/>
        </w:rPr>
        <w:t>,</w:t>
      </w:r>
      <w:r w:rsidR="001049F7" w:rsidRPr="00F83CF9">
        <w:rPr>
          <w:rStyle w:val="Refdenotaalpie"/>
          <w:szCs w:val="24"/>
          <w:lang w:val="es-ES"/>
        </w:rPr>
        <w:footnoteReference w:id="1"/>
      </w:r>
      <w:r w:rsidR="00106A63" w:rsidRPr="00F83CF9">
        <w:rPr>
          <w:szCs w:val="24"/>
          <w:lang w:val="es-ES"/>
        </w:rPr>
        <w:t xml:space="preserve"> la cual </w:t>
      </w:r>
      <w:r w:rsidR="00341820" w:rsidRPr="00F83CF9">
        <w:rPr>
          <w:szCs w:val="24"/>
          <w:lang w:val="es-ES"/>
        </w:rPr>
        <w:t xml:space="preserve">claramente </w:t>
      </w:r>
      <w:r w:rsidR="00B22187">
        <w:rPr>
          <w:szCs w:val="24"/>
          <w:lang w:val="es-ES"/>
        </w:rPr>
        <w:t>especifi</w:t>
      </w:r>
      <w:r w:rsidR="00B22187" w:rsidRPr="00F83CF9">
        <w:rPr>
          <w:szCs w:val="24"/>
          <w:lang w:val="es-ES"/>
        </w:rPr>
        <w:t>ca</w:t>
      </w:r>
      <w:r w:rsidR="00953603" w:rsidRPr="00F83CF9">
        <w:rPr>
          <w:szCs w:val="24"/>
          <w:lang w:val="es-ES"/>
        </w:rPr>
        <w:t xml:space="preserve"> </w:t>
      </w:r>
      <w:r w:rsidR="00106A63" w:rsidRPr="00F83CF9">
        <w:rPr>
          <w:szCs w:val="24"/>
          <w:lang w:val="es-ES"/>
        </w:rPr>
        <w:t xml:space="preserve">que derivado </w:t>
      </w:r>
      <w:r w:rsidR="00AD549C" w:rsidRPr="00F83CF9">
        <w:rPr>
          <w:szCs w:val="24"/>
          <w:lang w:val="es-ES"/>
        </w:rPr>
        <w:t>del d</w:t>
      </w:r>
      <w:r w:rsidR="001049F7" w:rsidRPr="00F83CF9">
        <w:rPr>
          <w:szCs w:val="24"/>
          <w:lang w:val="es-ES"/>
        </w:rPr>
        <w:t xml:space="preserve">ecreto de la reforma constitucional </w:t>
      </w:r>
      <w:r w:rsidR="00AD549C" w:rsidRPr="00F83CF9">
        <w:rPr>
          <w:szCs w:val="24"/>
          <w:lang w:val="es-ES"/>
        </w:rPr>
        <w:t xml:space="preserve">al artículo 123 </w:t>
      </w:r>
      <w:r w:rsidR="001049F7" w:rsidRPr="00F83CF9">
        <w:rPr>
          <w:szCs w:val="24"/>
          <w:lang w:val="es-ES"/>
        </w:rPr>
        <w:t xml:space="preserve">apartado A, fracción VI, a efecto de </w:t>
      </w:r>
      <w:proofErr w:type="spellStart"/>
      <w:r w:rsidR="001049F7" w:rsidRPr="00F83CF9">
        <w:rPr>
          <w:szCs w:val="24"/>
          <w:lang w:val="es-ES"/>
        </w:rPr>
        <w:t>desindexar</w:t>
      </w:r>
      <w:proofErr w:type="spellEnd"/>
      <w:r w:rsidR="001049F7" w:rsidRPr="00F83CF9">
        <w:rPr>
          <w:szCs w:val="24"/>
          <w:lang w:val="es-ES"/>
        </w:rPr>
        <w:t xml:space="preserve"> el salario, el cual históricamente se utilizó como base y cálculo de los montos de las obligaciones previstas en diversos ordenamientos jurídicos ajenos a la materia laboral, para ahora establecer la Unidad de Medida y Actualización para esos fines, reservándose el uso del salario sólo para cuestiones que no sean ajenas a su naturaleza laboral. En esa virtud, como la pensión de retiro de los trabajadores es una prestación de seguridad social derivada de la relación de trabajo y sustentada propiamente en el salario, incluso para generarla y pagarla se atiende al fondo constituido durante la vida activa laboral, mediante aportaciones del salario percibido, topadas a la cantidad máxima de diez veces el salario mínimo, es claro que esa prestación es laboral; consecuentemente, lo relativo a su monto, actualización, pago o límite máximo debe aplicarse el salario, por no tratarse de cuestiones ajenas a su naturaleza; además, de atender para esos aspectos a la Unidad de Medida y Actualización se desnaturalizaría la pensión y se utilizaría un factor económico ajeno a la prestación de seguridad social referida, distinta </w:t>
      </w:r>
      <w:r w:rsidR="001049F7" w:rsidRPr="00673587">
        <w:rPr>
          <w:szCs w:val="24"/>
          <w:lang w:val="es-ES"/>
        </w:rPr>
        <w:t>al salario y ajeno a la pensión, lo cual jurídicamente no es permisible.</w:t>
      </w:r>
    </w:p>
    <w:p w:rsidR="000177DB" w:rsidRPr="00673587" w:rsidRDefault="000177DB" w:rsidP="00F83CF9">
      <w:pPr>
        <w:autoSpaceDE w:val="0"/>
        <w:autoSpaceDN w:val="0"/>
        <w:adjustRightInd w:val="0"/>
        <w:spacing w:after="0" w:line="360" w:lineRule="auto"/>
        <w:ind w:left="0" w:right="-6" w:firstLine="708"/>
        <w:rPr>
          <w:szCs w:val="24"/>
          <w:lang w:val="es-ES"/>
        </w:rPr>
      </w:pPr>
    </w:p>
    <w:p w:rsidR="00A95EFA" w:rsidRPr="00673587" w:rsidRDefault="000177DB" w:rsidP="00F83CF9">
      <w:pPr>
        <w:autoSpaceDE w:val="0"/>
        <w:autoSpaceDN w:val="0"/>
        <w:adjustRightInd w:val="0"/>
        <w:spacing w:after="0" w:line="360" w:lineRule="auto"/>
        <w:ind w:left="0" w:right="-6" w:firstLine="708"/>
        <w:rPr>
          <w:szCs w:val="24"/>
          <w:lang w:val="es-ES"/>
        </w:rPr>
      </w:pPr>
      <w:r w:rsidRPr="00673587">
        <w:rPr>
          <w:szCs w:val="24"/>
          <w:lang w:val="es-ES"/>
        </w:rPr>
        <w:t xml:space="preserve">Como se mencionó, la jurisprudencia </w:t>
      </w:r>
      <w:r w:rsidR="002F791F">
        <w:rPr>
          <w:szCs w:val="24"/>
          <w:lang w:val="es-ES"/>
        </w:rPr>
        <w:t>referida</w:t>
      </w:r>
      <w:r w:rsidR="00DB5604" w:rsidRPr="00673587">
        <w:rPr>
          <w:szCs w:val="24"/>
          <w:lang w:val="es-ES"/>
        </w:rPr>
        <w:t xml:space="preserve"> surge ante la problemática </w:t>
      </w:r>
      <w:r w:rsidR="003D3100" w:rsidRPr="00673587">
        <w:rPr>
          <w:szCs w:val="24"/>
          <w:lang w:val="es-ES"/>
        </w:rPr>
        <w:t xml:space="preserve">de </w:t>
      </w:r>
      <w:r w:rsidR="00F37CAD" w:rsidRPr="00673587">
        <w:rPr>
          <w:szCs w:val="24"/>
          <w:lang w:val="es-ES"/>
        </w:rPr>
        <w:t>pretende</w:t>
      </w:r>
      <w:r w:rsidR="003D3100" w:rsidRPr="00673587">
        <w:rPr>
          <w:szCs w:val="24"/>
          <w:lang w:val="es-ES"/>
        </w:rPr>
        <w:t>r</w:t>
      </w:r>
      <w:r w:rsidR="00F37CAD" w:rsidRPr="00673587">
        <w:rPr>
          <w:szCs w:val="24"/>
          <w:lang w:val="es-ES"/>
        </w:rPr>
        <w:t xml:space="preserve"> conferir </w:t>
      </w:r>
      <w:r w:rsidR="00DB5604" w:rsidRPr="00673587">
        <w:rPr>
          <w:szCs w:val="24"/>
        </w:rPr>
        <w:t xml:space="preserve">la </w:t>
      </w:r>
      <w:r w:rsidR="00A95EFA" w:rsidRPr="00673587">
        <w:rPr>
          <w:szCs w:val="24"/>
        </w:rPr>
        <w:t>pensión desde el momento de su otorgamiento conforme al</w:t>
      </w:r>
      <w:r w:rsidR="00EB4930">
        <w:rPr>
          <w:szCs w:val="24"/>
        </w:rPr>
        <w:t xml:space="preserve"> salario mínimo general vigente</w:t>
      </w:r>
      <w:r w:rsidR="00A95EFA" w:rsidRPr="00673587">
        <w:rPr>
          <w:szCs w:val="24"/>
        </w:rPr>
        <w:t xml:space="preserve"> hasta el </w:t>
      </w:r>
      <w:r w:rsidR="00770F8D" w:rsidRPr="00673587">
        <w:rPr>
          <w:szCs w:val="24"/>
        </w:rPr>
        <w:t xml:space="preserve">año </w:t>
      </w:r>
      <w:r w:rsidR="00A95EFA" w:rsidRPr="00673587">
        <w:rPr>
          <w:szCs w:val="24"/>
        </w:rPr>
        <w:t xml:space="preserve">dos mil quince, y a partir del dos mil dieciséis que se incremente conforme a la Unidad de Medida y Actualización, lo cual </w:t>
      </w:r>
      <w:r w:rsidR="00770F8D" w:rsidRPr="00673587">
        <w:rPr>
          <w:szCs w:val="24"/>
        </w:rPr>
        <w:t xml:space="preserve">dicho acto se ha determinado como </w:t>
      </w:r>
      <w:r w:rsidR="00A95EFA" w:rsidRPr="00673587">
        <w:rPr>
          <w:szCs w:val="24"/>
        </w:rPr>
        <w:t xml:space="preserve">ilegal y violatorio </w:t>
      </w:r>
      <w:r w:rsidR="009D7B54" w:rsidRPr="00673587">
        <w:rPr>
          <w:szCs w:val="24"/>
        </w:rPr>
        <w:t>del derecho de irretroactividad</w:t>
      </w:r>
      <w:r w:rsidR="00A95EFA" w:rsidRPr="00673587">
        <w:rPr>
          <w:szCs w:val="24"/>
        </w:rPr>
        <w:t>.</w:t>
      </w:r>
    </w:p>
    <w:p w:rsidR="00A95EFA" w:rsidRPr="00673587" w:rsidRDefault="00A95EFA" w:rsidP="00F83CF9">
      <w:pPr>
        <w:autoSpaceDE w:val="0"/>
        <w:autoSpaceDN w:val="0"/>
        <w:adjustRightInd w:val="0"/>
        <w:spacing w:after="0" w:line="360" w:lineRule="auto"/>
        <w:ind w:left="0" w:right="-6" w:firstLine="708"/>
        <w:rPr>
          <w:szCs w:val="24"/>
        </w:rPr>
      </w:pPr>
    </w:p>
    <w:p w:rsidR="00A95EFA" w:rsidRPr="00673587" w:rsidRDefault="00BA4DAF" w:rsidP="00F83CF9">
      <w:pPr>
        <w:autoSpaceDE w:val="0"/>
        <w:autoSpaceDN w:val="0"/>
        <w:adjustRightInd w:val="0"/>
        <w:spacing w:after="0" w:line="360" w:lineRule="auto"/>
        <w:ind w:left="0" w:right="-6" w:firstLine="708"/>
        <w:rPr>
          <w:szCs w:val="24"/>
        </w:rPr>
      </w:pPr>
      <w:r w:rsidRPr="00673587">
        <w:rPr>
          <w:szCs w:val="24"/>
        </w:rPr>
        <w:t xml:space="preserve">Por lo que, con </w:t>
      </w:r>
      <w:r w:rsidR="00A570AB" w:rsidRPr="00673587">
        <w:rPr>
          <w:szCs w:val="24"/>
        </w:rPr>
        <w:t>fundamento en la norma</w:t>
      </w:r>
      <w:r w:rsidR="00451102">
        <w:rPr>
          <w:szCs w:val="24"/>
        </w:rPr>
        <w:t>,</w:t>
      </w:r>
      <w:r w:rsidR="00A570AB" w:rsidRPr="00673587">
        <w:rPr>
          <w:szCs w:val="24"/>
        </w:rPr>
        <w:t xml:space="preserve"> así como de la </w:t>
      </w:r>
      <w:r w:rsidR="008A7A54" w:rsidRPr="00673587">
        <w:rPr>
          <w:szCs w:val="24"/>
        </w:rPr>
        <w:t>jurisprudencia</w:t>
      </w:r>
      <w:r w:rsidRPr="00673587">
        <w:rPr>
          <w:szCs w:val="24"/>
        </w:rPr>
        <w:t xml:space="preserve"> se ha ordenado en los diversos casos </w:t>
      </w:r>
      <w:r w:rsidR="008A7A54" w:rsidRPr="00673587">
        <w:rPr>
          <w:szCs w:val="24"/>
        </w:rPr>
        <w:t>que se han presentado sobre el tema</w:t>
      </w:r>
      <w:r w:rsidR="00602B78">
        <w:rPr>
          <w:szCs w:val="24"/>
        </w:rPr>
        <w:t>,</w:t>
      </w:r>
      <w:r w:rsidR="008A7A54" w:rsidRPr="00673587">
        <w:rPr>
          <w:szCs w:val="24"/>
        </w:rPr>
        <w:t xml:space="preserve"> </w:t>
      </w:r>
      <w:r w:rsidR="00A95EFA" w:rsidRPr="00673587">
        <w:rPr>
          <w:szCs w:val="24"/>
        </w:rPr>
        <w:t xml:space="preserve">que se incremente </w:t>
      </w:r>
      <w:r w:rsidR="001F04DE" w:rsidRPr="00673587">
        <w:rPr>
          <w:szCs w:val="24"/>
        </w:rPr>
        <w:t>la</w:t>
      </w:r>
      <w:r w:rsidR="00A95EFA" w:rsidRPr="00673587">
        <w:rPr>
          <w:szCs w:val="24"/>
        </w:rPr>
        <w:t xml:space="preserve"> pensión conforme al salario mínimo general vigente desde el otorgamiento de la misma y</w:t>
      </w:r>
      <w:r w:rsidR="003539DC" w:rsidRPr="00673587">
        <w:rPr>
          <w:szCs w:val="24"/>
        </w:rPr>
        <w:t xml:space="preserve"> hasta la fecha de cumplimiento, </w:t>
      </w:r>
      <w:r w:rsidR="00A95EFA" w:rsidRPr="00673587">
        <w:rPr>
          <w:szCs w:val="24"/>
        </w:rPr>
        <w:t>por</w:t>
      </w:r>
      <w:r w:rsidR="000E6B47" w:rsidRPr="00673587">
        <w:rPr>
          <w:szCs w:val="24"/>
        </w:rPr>
        <w:t xml:space="preserve"> lo </w:t>
      </w:r>
      <w:r w:rsidR="00A95EFA" w:rsidRPr="00673587">
        <w:rPr>
          <w:szCs w:val="24"/>
        </w:rPr>
        <w:t>que el indicador UMA (Unidad de Medida y Actualización) no se puede aplicar</w:t>
      </w:r>
      <w:r w:rsidR="00DA3F27">
        <w:rPr>
          <w:szCs w:val="24"/>
        </w:rPr>
        <w:t xml:space="preserve"> para el </w:t>
      </w:r>
      <w:r w:rsidR="00792AC2">
        <w:rPr>
          <w:szCs w:val="24"/>
        </w:rPr>
        <w:t>cálculo</w:t>
      </w:r>
      <w:r w:rsidR="00DA3F27">
        <w:rPr>
          <w:szCs w:val="24"/>
        </w:rPr>
        <w:t xml:space="preserve"> de pensiones o </w:t>
      </w:r>
      <w:r w:rsidR="00792AC2">
        <w:rPr>
          <w:szCs w:val="24"/>
        </w:rPr>
        <w:t>jubilaciones</w:t>
      </w:r>
      <w:r w:rsidR="00A95EFA" w:rsidRPr="00673587">
        <w:rPr>
          <w:szCs w:val="24"/>
        </w:rPr>
        <w:t>.</w:t>
      </w:r>
    </w:p>
    <w:p w:rsidR="00A95EFA" w:rsidRPr="00673587" w:rsidRDefault="00A95EFA" w:rsidP="00F83CF9">
      <w:pPr>
        <w:autoSpaceDE w:val="0"/>
        <w:autoSpaceDN w:val="0"/>
        <w:adjustRightInd w:val="0"/>
        <w:spacing w:after="0" w:line="360" w:lineRule="auto"/>
        <w:ind w:left="0" w:right="-6" w:firstLine="708"/>
        <w:rPr>
          <w:szCs w:val="24"/>
        </w:rPr>
      </w:pPr>
    </w:p>
    <w:p w:rsidR="00C9525B" w:rsidRPr="00673587" w:rsidRDefault="0065287D" w:rsidP="00F83CF9">
      <w:pPr>
        <w:autoSpaceDE w:val="0"/>
        <w:autoSpaceDN w:val="0"/>
        <w:adjustRightInd w:val="0"/>
        <w:spacing w:after="0" w:line="360" w:lineRule="auto"/>
        <w:ind w:left="0" w:right="-6" w:firstLine="708"/>
        <w:rPr>
          <w:szCs w:val="24"/>
        </w:rPr>
      </w:pPr>
      <w:r w:rsidRPr="00673587">
        <w:rPr>
          <w:szCs w:val="24"/>
        </w:rPr>
        <w:t xml:space="preserve">Lo anterior bajo la lógica de que en el </w:t>
      </w:r>
      <w:r w:rsidR="00A95EFA" w:rsidRPr="00673587">
        <w:rPr>
          <w:szCs w:val="24"/>
        </w:rPr>
        <w:t xml:space="preserve">artículo 5o. constitucional </w:t>
      </w:r>
      <w:r w:rsidR="00402E60" w:rsidRPr="00673587">
        <w:rPr>
          <w:szCs w:val="24"/>
        </w:rPr>
        <w:t xml:space="preserve">se </w:t>
      </w:r>
      <w:r w:rsidR="00A95EFA" w:rsidRPr="00673587">
        <w:rPr>
          <w:szCs w:val="24"/>
        </w:rPr>
        <w:t>reconoce el derecho al trabajo, mientras que el diverso 82 de la Ley Federal del Trabajo establece que por "salario" debe entenderse la contraprestación que paga el patrón a un trabajador por el servicio que éste le presta de forma subordinada.</w:t>
      </w:r>
    </w:p>
    <w:p w:rsidR="00C9525B" w:rsidRPr="00673587" w:rsidRDefault="00C9525B" w:rsidP="00F83CF9">
      <w:pPr>
        <w:autoSpaceDE w:val="0"/>
        <w:autoSpaceDN w:val="0"/>
        <w:adjustRightInd w:val="0"/>
        <w:spacing w:after="0" w:line="360" w:lineRule="auto"/>
        <w:ind w:left="0" w:right="-6" w:firstLine="708"/>
        <w:rPr>
          <w:szCs w:val="24"/>
        </w:rPr>
      </w:pPr>
    </w:p>
    <w:p w:rsidR="0086310F" w:rsidRPr="00673587" w:rsidRDefault="00056C97" w:rsidP="00F83CF9">
      <w:pPr>
        <w:autoSpaceDE w:val="0"/>
        <w:autoSpaceDN w:val="0"/>
        <w:adjustRightInd w:val="0"/>
        <w:spacing w:after="0" w:line="360" w:lineRule="auto"/>
        <w:ind w:left="0" w:right="-6" w:firstLine="708"/>
        <w:rPr>
          <w:szCs w:val="24"/>
        </w:rPr>
      </w:pPr>
      <w:r w:rsidRPr="00673587">
        <w:rPr>
          <w:szCs w:val="24"/>
        </w:rPr>
        <w:t>En efecto</w:t>
      </w:r>
      <w:r w:rsidR="00C9525B" w:rsidRPr="00673587">
        <w:rPr>
          <w:szCs w:val="24"/>
        </w:rPr>
        <w:t>, e</w:t>
      </w:r>
      <w:r w:rsidR="00A95EFA" w:rsidRPr="00673587">
        <w:rPr>
          <w:szCs w:val="24"/>
        </w:rPr>
        <w:t>l salario mínimo ha sido utilizado históricamente como instrumento de indexación, base y cálculo de los montos de las obligaciones previstas en los diversos ordenamientos jurídicos ajenos a la materia laboral, tales como alimentos, reparación de daños y perjuicios, responsabilidades en materia civil, sanciones en materia administrativa, fiscal y regulatoria, responsabilidad penal o límites para delitos, multas en amparo, entre otros.</w:t>
      </w:r>
    </w:p>
    <w:p w:rsidR="0086310F" w:rsidRPr="00673587" w:rsidRDefault="0086310F" w:rsidP="00F83CF9">
      <w:pPr>
        <w:autoSpaceDE w:val="0"/>
        <w:autoSpaceDN w:val="0"/>
        <w:adjustRightInd w:val="0"/>
        <w:spacing w:after="0" w:line="360" w:lineRule="auto"/>
        <w:ind w:left="0" w:right="-6" w:firstLine="708"/>
        <w:rPr>
          <w:szCs w:val="24"/>
        </w:rPr>
      </w:pPr>
    </w:p>
    <w:p w:rsidR="00A95EFA" w:rsidRPr="00673587" w:rsidRDefault="00EF1E45" w:rsidP="00F83CF9">
      <w:pPr>
        <w:autoSpaceDE w:val="0"/>
        <w:autoSpaceDN w:val="0"/>
        <w:adjustRightInd w:val="0"/>
        <w:spacing w:after="0" w:line="360" w:lineRule="auto"/>
        <w:ind w:left="0" w:right="-6" w:firstLine="708"/>
        <w:rPr>
          <w:szCs w:val="24"/>
        </w:rPr>
      </w:pPr>
      <w:r w:rsidRPr="00673587">
        <w:rPr>
          <w:szCs w:val="24"/>
        </w:rPr>
        <w:t xml:space="preserve">Ahora bien, </w:t>
      </w:r>
      <w:r w:rsidR="00465841" w:rsidRPr="00673587">
        <w:rPr>
          <w:szCs w:val="24"/>
        </w:rPr>
        <w:t>con</w:t>
      </w:r>
      <w:r w:rsidRPr="00673587">
        <w:rPr>
          <w:szCs w:val="24"/>
        </w:rPr>
        <w:t xml:space="preserve"> </w:t>
      </w:r>
      <w:r w:rsidR="0086310F" w:rsidRPr="00673587">
        <w:rPr>
          <w:szCs w:val="24"/>
        </w:rPr>
        <w:t>la reforma constitucional al artículo 123</w:t>
      </w:r>
      <w:r w:rsidR="00A95EFA" w:rsidRPr="00673587">
        <w:rPr>
          <w:szCs w:val="24"/>
        </w:rPr>
        <w:t>, en materia de de</w:t>
      </w:r>
      <w:r w:rsidR="0086310F" w:rsidRPr="00673587">
        <w:rPr>
          <w:szCs w:val="24"/>
        </w:rPr>
        <w:t xml:space="preserve">sindexación del salario mínimo, </w:t>
      </w:r>
      <w:r w:rsidR="00A95EFA" w:rsidRPr="00673587">
        <w:rPr>
          <w:szCs w:val="24"/>
        </w:rPr>
        <w:t xml:space="preserve">se estableció que el salario mínimo no puede ser utilizado como medida o base de referencia para fines ajenos </w:t>
      </w:r>
      <w:r w:rsidR="001757C2" w:rsidRPr="00673587">
        <w:rPr>
          <w:szCs w:val="24"/>
        </w:rPr>
        <w:t>a su naturaleza, que es laboral, siendo que a</w:t>
      </w:r>
      <w:r w:rsidR="00A95EFA" w:rsidRPr="00673587">
        <w:rPr>
          <w:szCs w:val="24"/>
        </w:rPr>
        <w:t xml:space="preserve"> la par de esta reforma </w:t>
      </w:r>
      <w:r w:rsidR="001757C2" w:rsidRPr="00673587">
        <w:rPr>
          <w:szCs w:val="24"/>
        </w:rPr>
        <w:t xml:space="preserve">también </w:t>
      </w:r>
      <w:r w:rsidR="00A95EFA" w:rsidRPr="00673587">
        <w:rPr>
          <w:szCs w:val="24"/>
        </w:rPr>
        <w:t>se modificó el artículo 26, apartado B, constitucional, para crear la medida que se utilizaría como referencia económica para el cumplimiento de obligaciones ajenas a las laborales.</w:t>
      </w:r>
    </w:p>
    <w:p w:rsidR="00A95EFA" w:rsidRPr="00673587" w:rsidRDefault="00A95EFA" w:rsidP="00F83CF9">
      <w:pPr>
        <w:autoSpaceDE w:val="0"/>
        <w:autoSpaceDN w:val="0"/>
        <w:adjustRightInd w:val="0"/>
        <w:spacing w:after="0" w:line="360" w:lineRule="auto"/>
        <w:ind w:left="0" w:right="-6" w:firstLine="708"/>
        <w:rPr>
          <w:szCs w:val="24"/>
        </w:rPr>
      </w:pPr>
    </w:p>
    <w:p w:rsidR="00A95EFA" w:rsidRPr="00673587" w:rsidRDefault="00E1204B" w:rsidP="00F83CF9">
      <w:pPr>
        <w:autoSpaceDE w:val="0"/>
        <w:autoSpaceDN w:val="0"/>
        <w:adjustRightInd w:val="0"/>
        <w:spacing w:after="0" w:line="360" w:lineRule="auto"/>
        <w:ind w:left="0" w:right="-6" w:firstLine="708"/>
        <w:rPr>
          <w:szCs w:val="24"/>
        </w:rPr>
      </w:pPr>
      <w:r w:rsidRPr="00673587">
        <w:rPr>
          <w:szCs w:val="24"/>
        </w:rPr>
        <w:t>Asimismo</w:t>
      </w:r>
      <w:r w:rsidR="003C7C72" w:rsidRPr="00673587">
        <w:rPr>
          <w:szCs w:val="24"/>
        </w:rPr>
        <w:t>, se estableci</w:t>
      </w:r>
      <w:r w:rsidR="006F6438" w:rsidRPr="00673587">
        <w:rPr>
          <w:szCs w:val="24"/>
        </w:rPr>
        <w:t>ó e</w:t>
      </w:r>
      <w:r w:rsidR="0072585A" w:rsidRPr="00673587">
        <w:rPr>
          <w:szCs w:val="24"/>
        </w:rPr>
        <w:t>n el</w:t>
      </w:r>
      <w:r w:rsidR="003C7C72" w:rsidRPr="00673587">
        <w:rPr>
          <w:szCs w:val="24"/>
        </w:rPr>
        <w:t xml:space="preserve"> </w:t>
      </w:r>
      <w:r w:rsidR="00A95EFA" w:rsidRPr="00673587">
        <w:rPr>
          <w:szCs w:val="24"/>
        </w:rPr>
        <w:t xml:space="preserve">artículo tercero transitorio de dicho decreto </w:t>
      </w:r>
      <w:r w:rsidR="003C7C72" w:rsidRPr="00673587">
        <w:rPr>
          <w:szCs w:val="24"/>
        </w:rPr>
        <w:t xml:space="preserve">que “a </w:t>
      </w:r>
      <w:r w:rsidR="00A95EFA" w:rsidRPr="00673587">
        <w:rPr>
          <w:szCs w:val="24"/>
        </w:rPr>
        <w:t>la fecha de entrada en vigor del decreto, todas las menciones al salario mínimo como unidad de cuenta, índice, base, medida o referencia para determinar la cuantía de las obligaciones y supuestos previsto en las leyes federales, estatales, del Distrito Federal, así como en cualquier disposición jurídica que emane de todas las anteriores, se entenderán referidas a la Unidad de Medida y Actualización."</w:t>
      </w:r>
    </w:p>
    <w:p w:rsidR="00A95EFA" w:rsidRPr="00673587" w:rsidRDefault="00A95EFA" w:rsidP="00F83CF9">
      <w:pPr>
        <w:autoSpaceDE w:val="0"/>
        <w:autoSpaceDN w:val="0"/>
        <w:adjustRightInd w:val="0"/>
        <w:spacing w:after="0" w:line="360" w:lineRule="auto"/>
        <w:ind w:left="0" w:right="-6" w:firstLine="708"/>
        <w:rPr>
          <w:szCs w:val="24"/>
        </w:rPr>
      </w:pPr>
    </w:p>
    <w:p w:rsidR="00A95EFA" w:rsidRPr="00673587" w:rsidRDefault="00A95EFA" w:rsidP="00F83CF9">
      <w:pPr>
        <w:autoSpaceDE w:val="0"/>
        <w:autoSpaceDN w:val="0"/>
        <w:adjustRightInd w:val="0"/>
        <w:spacing w:after="0" w:line="360" w:lineRule="auto"/>
        <w:ind w:left="0" w:right="-6" w:firstLine="708"/>
        <w:rPr>
          <w:szCs w:val="24"/>
        </w:rPr>
      </w:pPr>
      <w:r w:rsidRPr="00673587">
        <w:rPr>
          <w:szCs w:val="24"/>
        </w:rPr>
        <w:t xml:space="preserve">En ese contexto, se crea la Unidad de Medida y Actualización como referente económico, </w:t>
      </w:r>
      <w:proofErr w:type="spellStart"/>
      <w:r w:rsidRPr="00673587">
        <w:rPr>
          <w:szCs w:val="24"/>
        </w:rPr>
        <w:t>desindexando</w:t>
      </w:r>
      <w:proofErr w:type="spellEnd"/>
      <w:r w:rsidRPr="00673587">
        <w:rPr>
          <w:szCs w:val="24"/>
        </w:rPr>
        <w:t xml:space="preserve"> al salario mínimo general vigente, y a partir del veintiocho de enero de dos mil dieciséis todas las referencias al salario mínimo, como parámetro de medida para fines diversos al laboral, deben considerarse efectuados a la Unidad y Medida de Actualización.</w:t>
      </w:r>
    </w:p>
    <w:p w:rsidR="00A95EFA" w:rsidRPr="00673587" w:rsidRDefault="00A95EFA" w:rsidP="00F83CF9">
      <w:pPr>
        <w:autoSpaceDE w:val="0"/>
        <w:autoSpaceDN w:val="0"/>
        <w:adjustRightInd w:val="0"/>
        <w:spacing w:after="0" w:line="360" w:lineRule="auto"/>
        <w:ind w:left="0" w:right="-6" w:firstLine="708"/>
        <w:rPr>
          <w:szCs w:val="24"/>
        </w:rPr>
      </w:pPr>
    </w:p>
    <w:p w:rsidR="00A95EFA" w:rsidRPr="00673587" w:rsidRDefault="00A95EFA" w:rsidP="00F83CF9">
      <w:pPr>
        <w:autoSpaceDE w:val="0"/>
        <w:autoSpaceDN w:val="0"/>
        <w:adjustRightInd w:val="0"/>
        <w:spacing w:after="0" w:line="360" w:lineRule="auto"/>
        <w:ind w:left="0" w:right="-6" w:firstLine="708"/>
        <w:rPr>
          <w:szCs w:val="24"/>
        </w:rPr>
      </w:pPr>
      <w:r w:rsidRPr="00673587">
        <w:rPr>
          <w:szCs w:val="24"/>
        </w:rPr>
        <w:t xml:space="preserve">Además, </w:t>
      </w:r>
      <w:r w:rsidR="004B7248" w:rsidRPr="00673587">
        <w:rPr>
          <w:szCs w:val="24"/>
        </w:rPr>
        <w:t>como se ha mencionado, en la legislación que regula</w:t>
      </w:r>
      <w:r w:rsidRPr="00673587">
        <w:rPr>
          <w:szCs w:val="24"/>
        </w:rPr>
        <w:t xml:space="preserve"> el valor de la Unidad de Medida y Actualización, se </w:t>
      </w:r>
      <w:r w:rsidR="00BD72FE" w:rsidRPr="00673587">
        <w:rPr>
          <w:szCs w:val="24"/>
        </w:rPr>
        <w:t>p</w:t>
      </w:r>
      <w:r w:rsidR="001F4EF3" w:rsidRPr="00673587">
        <w:rPr>
          <w:szCs w:val="24"/>
        </w:rPr>
        <w:t>lanteó</w:t>
      </w:r>
      <w:r w:rsidRPr="00673587">
        <w:rPr>
          <w:szCs w:val="24"/>
        </w:rPr>
        <w:t xml:space="preserve"> la definición y </w:t>
      </w:r>
      <w:r w:rsidR="00F3221C" w:rsidRPr="00673587">
        <w:rPr>
          <w:szCs w:val="24"/>
        </w:rPr>
        <w:t xml:space="preserve">la </w:t>
      </w:r>
      <w:r w:rsidRPr="00673587">
        <w:rPr>
          <w:szCs w:val="24"/>
        </w:rPr>
        <w:t xml:space="preserve">forma de cálculo de esa medida, </w:t>
      </w:r>
      <w:r w:rsidR="00F3221C" w:rsidRPr="00673587">
        <w:rPr>
          <w:szCs w:val="24"/>
        </w:rPr>
        <w:t xml:space="preserve">quedando prácticamente en los mismos </w:t>
      </w:r>
      <w:r w:rsidR="00BD72FE" w:rsidRPr="00673587">
        <w:rPr>
          <w:szCs w:val="24"/>
        </w:rPr>
        <w:t xml:space="preserve">términos arriba </w:t>
      </w:r>
      <w:r w:rsidR="00027EF5" w:rsidRPr="00673587">
        <w:rPr>
          <w:szCs w:val="24"/>
        </w:rPr>
        <w:t>supra citado</w:t>
      </w:r>
      <w:r w:rsidR="00F3221C" w:rsidRPr="00673587">
        <w:rPr>
          <w:szCs w:val="24"/>
        </w:rPr>
        <w:t xml:space="preserve">. </w:t>
      </w:r>
    </w:p>
    <w:p w:rsidR="00A95EFA" w:rsidRPr="00673587" w:rsidRDefault="00A95EFA" w:rsidP="00F83CF9">
      <w:pPr>
        <w:autoSpaceDE w:val="0"/>
        <w:autoSpaceDN w:val="0"/>
        <w:adjustRightInd w:val="0"/>
        <w:spacing w:after="0" w:line="360" w:lineRule="auto"/>
        <w:ind w:left="0" w:right="-6" w:firstLine="708"/>
        <w:rPr>
          <w:szCs w:val="24"/>
        </w:rPr>
      </w:pPr>
    </w:p>
    <w:p w:rsidR="00A95EFA" w:rsidRPr="00673587" w:rsidRDefault="00A95EFA" w:rsidP="00F83CF9">
      <w:pPr>
        <w:autoSpaceDE w:val="0"/>
        <w:autoSpaceDN w:val="0"/>
        <w:adjustRightInd w:val="0"/>
        <w:spacing w:after="0" w:line="360" w:lineRule="auto"/>
        <w:ind w:left="0" w:right="-6" w:firstLine="708"/>
        <w:rPr>
          <w:szCs w:val="24"/>
        </w:rPr>
      </w:pPr>
      <w:r w:rsidRPr="00673587">
        <w:rPr>
          <w:szCs w:val="24"/>
        </w:rPr>
        <w:t>Conforme con esto, es inconcuso que tratándose de la determinación relativa a la cuota diaria de pensión, el parámetro utilizado para su cálculo es el salario mínimo general vigente, pues se trata de una prestación laboral y no alguna otra de las obligaciones y supuestos para los cuales aplica la Unidad de Medida y Actualización.</w:t>
      </w:r>
    </w:p>
    <w:p w:rsidR="00A95EFA" w:rsidRPr="00673587" w:rsidRDefault="00A95EFA" w:rsidP="00F83CF9">
      <w:pPr>
        <w:autoSpaceDE w:val="0"/>
        <w:autoSpaceDN w:val="0"/>
        <w:adjustRightInd w:val="0"/>
        <w:spacing w:after="0" w:line="360" w:lineRule="auto"/>
        <w:ind w:left="0" w:right="-6" w:firstLine="708"/>
        <w:rPr>
          <w:szCs w:val="24"/>
        </w:rPr>
      </w:pPr>
    </w:p>
    <w:p w:rsidR="00046552" w:rsidRPr="00673587" w:rsidRDefault="00A95EFA" w:rsidP="00F83CF9">
      <w:pPr>
        <w:autoSpaceDE w:val="0"/>
        <w:autoSpaceDN w:val="0"/>
        <w:adjustRightInd w:val="0"/>
        <w:spacing w:after="0" w:line="360" w:lineRule="auto"/>
        <w:ind w:left="0" w:right="-6" w:firstLine="708"/>
        <w:rPr>
          <w:szCs w:val="24"/>
        </w:rPr>
      </w:pPr>
      <w:r w:rsidRPr="00673587">
        <w:rPr>
          <w:szCs w:val="24"/>
        </w:rPr>
        <w:t xml:space="preserve">Consecuentemente, </w:t>
      </w:r>
      <w:r w:rsidR="00DA1B68" w:rsidRPr="00673587">
        <w:rPr>
          <w:szCs w:val="24"/>
        </w:rPr>
        <w:t>la</w:t>
      </w:r>
      <w:r w:rsidRPr="00673587">
        <w:rPr>
          <w:szCs w:val="24"/>
        </w:rPr>
        <w:t xml:space="preserve"> pensión debe incrementarse conforme al salario mínimo general desde el otorgamiento de</w:t>
      </w:r>
      <w:r w:rsidR="00046552" w:rsidRPr="00673587">
        <w:rPr>
          <w:szCs w:val="24"/>
        </w:rPr>
        <w:t xml:space="preserve"> la pensión y en lo consecutivo.</w:t>
      </w:r>
    </w:p>
    <w:p w:rsidR="00046552" w:rsidRPr="00673587" w:rsidRDefault="00046552" w:rsidP="00F83CF9">
      <w:pPr>
        <w:autoSpaceDE w:val="0"/>
        <w:autoSpaceDN w:val="0"/>
        <w:adjustRightInd w:val="0"/>
        <w:spacing w:after="0" w:line="360" w:lineRule="auto"/>
        <w:ind w:left="0" w:right="-6" w:firstLine="708"/>
        <w:rPr>
          <w:szCs w:val="24"/>
        </w:rPr>
      </w:pPr>
    </w:p>
    <w:p w:rsidR="000543EF" w:rsidRPr="00F83CF9" w:rsidRDefault="000B1128" w:rsidP="00F83CF9">
      <w:pPr>
        <w:spacing w:after="0" w:line="360" w:lineRule="auto"/>
        <w:ind w:left="0" w:right="62" w:firstLine="708"/>
        <w:rPr>
          <w:szCs w:val="24"/>
        </w:rPr>
      </w:pPr>
      <w:r>
        <w:rPr>
          <w:b/>
          <w:szCs w:val="24"/>
        </w:rPr>
        <w:t>QUINTA</w:t>
      </w:r>
      <w:r w:rsidR="00D7114A" w:rsidRPr="00673587">
        <w:rPr>
          <w:b/>
          <w:szCs w:val="24"/>
        </w:rPr>
        <w:t xml:space="preserve">. </w:t>
      </w:r>
      <w:r w:rsidR="00685954" w:rsidRPr="00673587">
        <w:rPr>
          <w:szCs w:val="24"/>
        </w:rPr>
        <w:t>En ese sentido, p</w:t>
      </w:r>
      <w:r w:rsidR="00916C24" w:rsidRPr="00673587">
        <w:rPr>
          <w:szCs w:val="24"/>
        </w:rPr>
        <w:t>or todo</w:t>
      </w:r>
      <w:r w:rsidR="00406133" w:rsidRPr="00673587">
        <w:rPr>
          <w:szCs w:val="24"/>
        </w:rPr>
        <w:t>s</w:t>
      </w:r>
      <w:r w:rsidR="00916C24" w:rsidRPr="00673587">
        <w:rPr>
          <w:szCs w:val="24"/>
        </w:rPr>
        <w:t xml:space="preserve"> los razonamientos vertidos, los diputados </w:t>
      </w:r>
      <w:r w:rsidR="0035753A" w:rsidRPr="00673587">
        <w:rPr>
          <w:szCs w:val="24"/>
        </w:rPr>
        <w:t>integrantes de</w:t>
      </w:r>
      <w:r w:rsidR="00916C24" w:rsidRPr="00673587">
        <w:rPr>
          <w:szCs w:val="24"/>
        </w:rPr>
        <w:t xml:space="preserve"> esta comisi</w:t>
      </w:r>
      <w:r w:rsidR="000B22A9" w:rsidRPr="00673587">
        <w:rPr>
          <w:szCs w:val="24"/>
        </w:rPr>
        <w:t>ón permanente</w:t>
      </w:r>
      <w:r w:rsidR="00916C24" w:rsidRPr="00673587">
        <w:rPr>
          <w:szCs w:val="24"/>
        </w:rPr>
        <w:t xml:space="preserve"> hemos determinado proponer el </w:t>
      </w:r>
      <w:proofErr w:type="spellStart"/>
      <w:r w:rsidR="00916C24" w:rsidRPr="00673587">
        <w:rPr>
          <w:szCs w:val="24"/>
        </w:rPr>
        <w:t>desechamiento</w:t>
      </w:r>
      <w:proofErr w:type="spellEnd"/>
      <w:r w:rsidR="00916C24" w:rsidRPr="00673587">
        <w:rPr>
          <w:szCs w:val="24"/>
        </w:rPr>
        <w:t xml:space="preserve"> de la iniciativa</w:t>
      </w:r>
      <w:r w:rsidR="008F46AD" w:rsidRPr="00673587">
        <w:rPr>
          <w:szCs w:val="24"/>
        </w:rPr>
        <w:t xml:space="preserve"> </w:t>
      </w:r>
      <w:r w:rsidR="008F46AD" w:rsidRPr="00673587">
        <w:rPr>
          <w:color w:val="auto"/>
          <w:szCs w:val="24"/>
        </w:rPr>
        <w:t>que pretende</w:t>
      </w:r>
      <w:r w:rsidR="008F46AD" w:rsidRPr="00F83CF9">
        <w:rPr>
          <w:color w:val="auto"/>
          <w:szCs w:val="24"/>
        </w:rPr>
        <w:t xml:space="preserve"> modificar la Ley de Seguridad Social para los Servidores Públicos del Estado de Yucatán, de sus Municipios y de los Organismos Públicos Coordinados y Descentralizados de Carácter Estatal, suscrita por los ciudadanos Mauricio Vila </w:t>
      </w:r>
      <w:proofErr w:type="spellStart"/>
      <w:r w:rsidR="008F46AD" w:rsidRPr="00F83CF9">
        <w:rPr>
          <w:color w:val="auto"/>
          <w:szCs w:val="24"/>
        </w:rPr>
        <w:t>Dosal</w:t>
      </w:r>
      <w:proofErr w:type="spellEnd"/>
      <w:r w:rsidR="008F46AD" w:rsidRPr="00F83CF9">
        <w:rPr>
          <w:color w:val="auto"/>
          <w:szCs w:val="24"/>
        </w:rPr>
        <w:t xml:space="preserve"> y María Dolores Fritz Sierra, Gobernador y Secretaria General de Gobierno, ambos del estado de Yucatán, </w:t>
      </w:r>
      <w:r w:rsidR="0098272E" w:rsidRPr="00F83CF9">
        <w:rPr>
          <w:color w:val="auto"/>
          <w:szCs w:val="24"/>
        </w:rPr>
        <w:t xml:space="preserve">misma que fue </w:t>
      </w:r>
      <w:r w:rsidR="008F46AD" w:rsidRPr="00F83CF9">
        <w:rPr>
          <w:color w:val="auto"/>
          <w:szCs w:val="24"/>
        </w:rPr>
        <w:t xml:space="preserve">presentada ante el Congreso del Estado el </w:t>
      </w:r>
      <w:r w:rsidR="00543949" w:rsidRPr="00F83CF9">
        <w:rPr>
          <w:color w:val="auto"/>
          <w:szCs w:val="24"/>
        </w:rPr>
        <w:t>19 de agosto de 2019</w:t>
      </w:r>
      <w:r w:rsidR="00B166FE" w:rsidRPr="00F83CF9">
        <w:rPr>
          <w:color w:val="auto"/>
          <w:szCs w:val="24"/>
        </w:rPr>
        <w:t xml:space="preserve">, </w:t>
      </w:r>
      <w:r w:rsidR="00036C11" w:rsidRPr="00F83CF9">
        <w:rPr>
          <w:color w:val="auto"/>
          <w:szCs w:val="24"/>
        </w:rPr>
        <w:t xml:space="preserve">ya que </w:t>
      </w:r>
      <w:r w:rsidR="00E7397A" w:rsidRPr="00F83CF9">
        <w:rPr>
          <w:color w:val="auto"/>
          <w:szCs w:val="24"/>
        </w:rPr>
        <w:t xml:space="preserve">plantea </w:t>
      </w:r>
      <w:r w:rsidR="00706577" w:rsidRPr="00F83CF9">
        <w:rPr>
          <w:szCs w:val="24"/>
          <w:lang w:val="es-ES"/>
        </w:rPr>
        <w:t>las UMAS como referencia para el cálcu</w:t>
      </w:r>
      <w:r w:rsidR="00EC693D" w:rsidRPr="00F83CF9">
        <w:rPr>
          <w:szCs w:val="24"/>
          <w:lang w:val="es-ES"/>
        </w:rPr>
        <w:t>lo de pensiones y jubilaciones, lo cual como ya se referenció</w:t>
      </w:r>
      <w:r w:rsidR="004742CC" w:rsidRPr="00F83CF9">
        <w:rPr>
          <w:szCs w:val="24"/>
          <w:lang w:val="es-ES"/>
        </w:rPr>
        <w:t xml:space="preserve"> sería </w:t>
      </w:r>
      <w:r w:rsidR="004742CC" w:rsidRPr="00F83CF9">
        <w:rPr>
          <w:szCs w:val="24"/>
        </w:rPr>
        <w:t xml:space="preserve">ilegal y violatorio de los derechos de los </w:t>
      </w:r>
      <w:r w:rsidR="00D1507E" w:rsidRPr="00F83CF9">
        <w:rPr>
          <w:szCs w:val="24"/>
        </w:rPr>
        <w:t>pensionados</w:t>
      </w:r>
      <w:r w:rsidR="004742CC" w:rsidRPr="00F83CF9">
        <w:rPr>
          <w:szCs w:val="24"/>
        </w:rPr>
        <w:t xml:space="preserve"> y jubilados.</w:t>
      </w:r>
    </w:p>
    <w:p w:rsidR="00234724" w:rsidRPr="0086626C" w:rsidRDefault="00234724" w:rsidP="00F83CF9">
      <w:pPr>
        <w:pStyle w:val="Textoindependiente2"/>
        <w:spacing w:after="0" w:line="360" w:lineRule="auto"/>
        <w:ind w:firstLine="709"/>
        <w:jc w:val="both"/>
        <w:rPr>
          <w:rFonts w:ascii="Arial" w:hAnsi="Arial" w:cs="Arial"/>
          <w:color w:val="000000"/>
          <w:sz w:val="24"/>
          <w:szCs w:val="24"/>
          <w:lang w:val="es-MX"/>
        </w:rPr>
      </w:pPr>
    </w:p>
    <w:p w:rsidR="008733CC" w:rsidRPr="00F83CF9" w:rsidRDefault="00234724" w:rsidP="00F83CF9">
      <w:pPr>
        <w:pStyle w:val="Textoindependiente2"/>
        <w:spacing w:after="0" w:line="360" w:lineRule="auto"/>
        <w:ind w:firstLine="709"/>
        <w:jc w:val="both"/>
        <w:rPr>
          <w:rFonts w:ascii="Arial" w:hAnsi="Arial" w:cs="Arial"/>
          <w:sz w:val="24"/>
          <w:szCs w:val="24"/>
        </w:rPr>
      </w:pPr>
      <w:r w:rsidRPr="00F83CF9">
        <w:rPr>
          <w:rFonts w:ascii="Arial" w:hAnsi="Arial" w:cs="Arial"/>
          <w:color w:val="000000"/>
          <w:sz w:val="24"/>
          <w:szCs w:val="24"/>
          <w:lang w:val="es-ES"/>
        </w:rPr>
        <w:t>Por</w:t>
      </w:r>
      <w:r w:rsidRPr="00F83CF9">
        <w:rPr>
          <w:rFonts w:ascii="Arial" w:hAnsi="Arial" w:cs="Arial"/>
          <w:color w:val="000000"/>
          <w:sz w:val="24"/>
          <w:szCs w:val="24"/>
        </w:rPr>
        <w:t xml:space="preserve"> todo lo expuesto y fundado, los integrantes de la Comisión Permanente de Puntos Constitucionales y Gobernación,</w:t>
      </w:r>
      <w:r w:rsidRPr="00F83CF9">
        <w:rPr>
          <w:rFonts w:ascii="Arial" w:hAnsi="Arial" w:cs="Arial"/>
          <w:bCs/>
          <w:color w:val="000000"/>
          <w:sz w:val="24"/>
          <w:szCs w:val="24"/>
        </w:rPr>
        <w:t xml:space="preserve"> consideramos </w:t>
      </w:r>
      <w:r w:rsidRPr="00F83CF9">
        <w:rPr>
          <w:rFonts w:ascii="Arial" w:hAnsi="Arial" w:cs="Arial"/>
          <w:color w:val="000000"/>
          <w:sz w:val="24"/>
          <w:szCs w:val="24"/>
        </w:rPr>
        <w:t xml:space="preserve">que el dictamen de acuerdo debe ser aprobado en los términos planteados por los razonamientos antes expresados. </w:t>
      </w:r>
      <w:r w:rsidR="008616DF" w:rsidRPr="00F83CF9">
        <w:rPr>
          <w:rFonts w:ascii="Arial" w:hAnsi="Arial" w:cs="Arial"/>
          <w:sz w:val="24"/>
          <w:szCs w:val="24"/>
        </w:rPr>
        <w:t xml:space="preserve">Por lo que </w:t>
      </w:r>
      <w:r w:rsidR="00164BF3" w:rsidRPr="00F83CF9">
        <w:rPr>
          <w:rFonts w:ascii="Arial" w:hAnsi="Arial" w:cs="Arial"/>
          <w:sz w:val="24"/>
          <w:szCs w:val="24"/>
        </w:rPr>
        <w:t xml:space="preserve">con fundamento en los artículos </w:t>
      </w:r>
      <w:r w:rsidR="008616DF" w:rsidRPr="00F83CF9">
        <w:rPr>
          <w:rFonts w:ascii="Arial" w:hAnsi="Arial" w:cs="Arial"/>
          <w:sz w:val="24"/>
          <w:szCs w:val="24"/>
        </w:rPr>
        <w:t xml:space="preserve">29 y </w:t>
      </w:r>
      <w:r w:rsidR="00164BF3" w:rsidRPr="00F83CF9">
        <w:rPr>
          <w:rFonts w:ascii="Arial" w:hAnsi="Arial" w:cs="Arial"/>
          <w:sz w:val="24"/>
          <w:szCs w:val="24"/>
        </w:rPr>
        <w:t>30 fracción V de la Const</w:t>
      </w:r>
      <w:r w:rsidR="00E8707E" w:rsidRPr="00F83CF9">
        <w:rPr>
          <w:rFonts w:ascii="Arial" w:hAnsi="Arial" w:cs="Arial"/>
          <w:sz w:val="24"/>
          <w:szCs w:val="24"/>
        </w:rPr>
        <w:t>itución Política; artículos 18,</w:t>
      </w:r>
      <w:r w:rsidR="00164BF3" w:rsidRPr="00F83CF9">
        <w:rPr>
          <w:rFonts w:ascii="Arial" w:hAnsi="Arial" w:cs="Arial"/>
          <w:sz w:val="24"/>
          <w:szCs w:val="24"/>
        </w:rPr>
        <w:t xml:space="preserve"> 43 fracción I inciso</w:t>
      </w:r>
      <w:r w:rsidR="00E8707E" w:rsidRPr="00F83CF9">
        <w:rPr>
          <w:rFonts w:ascii="Arial" w:hAnsi="Arial" w:cs="Arial"/>
          <w:sz w:val="24"/>
          <w:szCs w:val="24"/>
        </w:rPr>
        <w:t xml:space="preserve"> y</w:t>
      </w:r>
      <w:r w:rsidR="008616DF" w:rsidRPr="00F83CF9">
        <w:rPr>
          <w:rFonts w:ascii="Arial" w:hAnsi="Arial" w:cs="Arial"/>
          <w:sz w:val="24"/>
          <w:szCs w:val="24"/>
        </w:rPr>
        <w:t xml:space="preserve"> </w:t>
      </w:r>
      <w:r w:rsidR="008616DF" w:rsidRPr="00F83CF9">
        <w:rPr>
          <w:rFonts w:ascii="Arial" w:hAnsi="Arial" w:cs="Arial"/>
          <w:color w:val="000000"/>
          <w:sz w:val="24"/>
          <w:szCs w:val="24"/>
        </w:rPr>
        <w:t xml:space="preserve">44 fracción IX </w:t>
      </w:r>
      <w:r w:rsidR="00164BF3" w:rsidRPr="00F83CF9">
        <w:rPr>
          <w:rFonts w:ascii="Arial" w:hAnsi="Arial" w:cs="Arial"/>
          <w:sz w:val="24"/>
          <w:szCs w:val="24"/>
        </w:rPr>
        <w:t>de la Ley de Gobierno del Poder Legislativo y 71 fracción II del Reglamento de la Ley de Gobierno del Poder Legislativo, todos del Estado de Yucatán, sometemos a consideración del Pleno del H. Congreso del Estado de Yu</w:t>
      </w:r>
      <w:r w:rsidR="000B6A66" w:rsidRPr="00F83CF9">
        <w:rPr>
          <w:rFonts w:ascii="Arial" w:hAnsi="Arial" w:cs="Arial"/>
          <w:sz w:val="24"/>
          <w:szCs w:val="24"/>
        </w:rPr>
        <w:t>catán, el siguiente proyecto de,</w:t>
      </w: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0921E2" w:rsidRDefault="000921E2" w:rsidP="008733CC">
      <w:pPr>
        <w:pStyle w:val="Textoindependiente2"/>
        <w:spacing w:after="0" w:line="360" w:lineRule="auto"/>
        <w:ind w:firstLine="709"/>
        <w:jc w:val="center"/>
        <w:rPr>
          <w:rFonts w:ascii="Arial" w:hAnsi="Arial" w:cs="Arial"/>
          <w:b/>
          <w:bCs/>
          <w:sz w:val="24"/>
          <w:szCs w:val="24"/>
        </w:rPr>
      </w:pPr>
    </w:p>
    <w:p w:rsidR="00960498" w:rsidRDefault="00960498" w:rsidP="008733CC">
      <w:pPr>
        <w:pStyle w:val="Textoindependiente2"/>
        <w:spacing w:after="0" w:line="360" w:lineRule="auto"/>
        <w:ind w:firstLine="709"/>
        <w:jc w:val="center"/>
        <w:rPr>
          <w:rFonts w:ascii="Arial" w:hAnsi="Arial" w:cs="Arial"/>
          <w:b/>
          <w:bCs/>
          <w:sz w:val="24"/>
          <w:szCs w:val="24"/>
        </w:rPr>
      </w:pPr>
    </w:p>
    <w:p w:rsidR="00960498" w:rsidRDefault="00960498" w:rsidP="008733CC">
      <w:pPr>
        <w:pStyle w:val="Textoindependiente2"/>
        <w:spacing w:after="0" w:line="360" w:lineRule="auto"/>
        <w:ind w:firstLine="709"/>
        <w:jc w:val="center"/>
        <w:rPr>
          <w:rFonts w:ascii="Arial" w:hAnsi="Arial" w:cs="Arial"/>
          <w:b/>
          <w:bCs/>
          <w:sz w:val="24"/>
          <w:szCs w:val="24"/>
        </w:rPr>
      </w:pPr>
    </w:p>
    <w:p w:rsidR="000B6A66" w:rsidRPr="00C017BE" w:rsidRDefault="000B6A66" w:rsidP="008733CC">
      <w:pPr>
        <w:pStyle w:val="Textoindependiente2"/>
        <w:spacing w:after="0" w:line="360" w:lineRule="auto"/>
        <w:ind w:firstLine="709"/>
        <w:jc w:val="center"/>
        <w:rPr>
          <w:rFonts w:ascii="Arial" w:hAnsi="Arial" w:cs="Arial"/>
          <w:b/>
          <w:bCs/>
          <w:sz w:val="24"/>
          <w:szCs w:val="24"/>
        </w:rPr>
      </w:pPr>
      <w:r w:rsidRPr="00C017BE">
        <w:rPr>
          <w:rFonts w:ascii="Arial" w:hAnsi="Arial" w:cs="Arial"/>
          <w:b/>
          <w:bCs/>
          <w:sz w:val="24"/>
          <w:szCs w:val="24"/>
        </w:rPr>
        <w:t>A C U E R D O:</w:t>
      </w:r>
    </w:p>
    <w:p w:rsidR="000B6A66" w:rsidRPr="00C017BE" w:rsidRDefault="000B6A66" w:rsidP="00C017BE">
      <w:pPr>
        <w:pStyle w:val="Textoindependiente"/>
        <w:jc w:val="center"/>
        <w:rPr>
          <w:rFonts w:ascii="Arial" w:hAnsi="Arial" w:cs="Arial"/>
          <w:b/>
          <w:bCs/>
          <w:sz w:val="24"/>
          <w:szCs w:val="24"/>
        </w:rPr>
      </w:pPr>
    </w:p>
    <w:p w:rsidR="00437770" w:rsidRPr="000D3071" w:rsidRDefault="000B6A66" w:rsidP="00437770">
      <w:pPr>
        <w:adjustRightInd w:val="0"/>
        <w:spacing w:after="0" w:line="240" w:lineRule="auto"/>
        <w:ind w:left="0" w:firstLine="708"/>
        <w:rPr>
          <w:color w:val="auto"/>
          <w:szCs w:val="24"/>
        </w:rPr>
      </w:pPr>
      <w:r w:rsidRPr="000D3071">
        <w:rPr>
          <w:b/>
          <w:bCs/>
          <w:szCs w:val="24"/>
        </w:rPr>
        <w:t xml:space="preserve">Artículo único. </w:t>
      </w:r>
      <w:r w:rsidR="00636CB9" w:rsidRPr="000D3071">
        <w:rPr>
          <w:bCs/>
          <w:szCs w:val="24"/>
        </w:rPr>
        <w:t>El H. Congreso del Estado de Yucatán</w:t>
      </w:r>
      <w:r w:rsidRPr="000D3071">
        <w:rPr>
          <w:bCs/>
          <w:szCs w:val="24"/>
        </w:rPr>
        <w:t>, con fundamento en los artículos 71 fracción II y 73 del Reglamento de la Ley de Gobierno del Poder Legislativo del Estado de Yucatán, desecha la iniciativa</w:t>
      </w:r>
      <w:r w:rsidR="00D67774" w:rsidRPr="000D3071">
        <w:rPr>
          <w:bCs/>
          <w:szCs w:val="24"/>
        </w:rPr>
        <w:t xml:space="preserve"> </w:t>
      </w:r>
      <w:r w:rsidR="00D67774" w:rsidRPr="000D3071">
        <w:rPr>
          <w:color w:val="auto"/>
          <w:szCs w:val="24"/>
        </w:rPr>
        <w:t xml:space="preserve">con proyecto de decreto por el que se </w:t>
      </w:r>
      <w:r w:rsidR="00437770" w:rsidRPr="000D3071">
        <w:rPr>
          <w:color w:val="auto"/>
          <w:szCs w:val="24"/>
        </w:rPr>
        <w:t>pretende modificar la Ley de Seguridad Social para los Servidores Públicos del Estado de Yucatán, de sus Municipios y de los Organismos Públicos Coordinados y Descentralizados de Carácter Estatal, en materia de Unidad de Medida y Actualización, pre</w:t>
      </w:r>
      <w:r w:rsidR="000D3071" w:rsidRPr="000D3071">
        <w:rPr>
          <w:color w:val="auto"/>
          <w:szCs w:val="24"/>
        </w:rPr>
        <w:t>sentada el 19 de agosto de 2019</w:t>
      </w:r>
      <w:r w:rsidR="00437770" w:rsidRPr="000D3071">
        <w:rPr>
          <w:color w:val="auto"/>
          <w:szCs w:val="24"/>
        </w:rPr>
        <w:t xml:space="preserve"> por los ciudadanos Mauricio Vila </w:t>
      </w:r>
      <w:proofErr w:type="spellStart"/>
      <w:r w:rsidR="00437770" w:rsidRPr="000D3071">
        <w:rPr>
          <w:color w:val="auto"/>
          <w:szCs w:val="24"/>
        </w:rPr>
        <w:t>Dosal</w:t>
      </w:r>
      <w:proofErr w:type="spellEnd"/>
      <w:r w:rsidR="00437770" w:rsidRPr="000D3071">
        <w:rPr>
          <w:color w:val="auto"/>
          <w:szCs w:val="24"/>
        </w:rPr>
        <w:t xml:space="preserve"> y María Dolores Fritz Sierra, Gobernador y Secretaria General de Gobierno, ambos del estado de Yucatán, respectivamente.</w:t>
      </w:r>
    </w:p>
    <w:p w:rsidR="000B6A66" w:rsidRPr="00C017BE" w:rsidRDefault="000B6A66" w:rsidP="00C017BE">
      <w:pPr>
        <w:pStyle w:val="Textoindependiente"/>
        <w:jc w:val="center"/>
        <w:rPr>
          <w:rFonts w:ascii="Arial" w:hAnsi="Arial" w:cs="Arial"/>
          <w:b/>
          <w:bCs/>
          <w:sz w:val="24"/>
          <w:szCs w:val="24"/>
        </w:rPr>
      </w:pPr>
    </w:p>
    <w:p w:rsidR="000B6A66" w:rsidRPr="00C017BE" w:rsidRDefault="00D71A25" w:rsidP="00C017BE">
      <w:pPr>
        <w:pStyle w:val="Textoindependiente"/>
        <w:jc w:val="center"/>
        <w:rPr>
          <w:rFonts w:ascii="Arial" w:hAnsi="Arial" w:cs="Arial"/>
          <w:b/>
          <w:bCs/>
          <w:sz w:val="24"/>
          <w:szCs w:val="24"/>
          <w:lang w:val="es-MX"/>
        </w:rPr>
      </w:pPr>
      <w:r w:rsidRPr="00C017BE">
        <w:rPr>
          <w:rFonts w:ascii="Arial" w:hAnsi="Arial" w:cs="Arial"/>
          <w:b/>
          <w:bCs/>
          <w:sz w:val="24"/>
          <w:szCs w:val="24"/>
          <w:lang w:val="es-MX"/>
        </w:rPr>
        <w:t>T</w:t>
      </w:r>
      <w:r w:rsidR="000B6A66" w:rsidRPr="00C017BE">
        <w:rPr>
          <w:rFonts w:ascii="Arial" w:hAnsi="Arial" w:cs="Arial"/>
          <w:b/>
          <w:bCs/>
          <w:sz w:val="24"/>
          <w:szCs w:val="24"/>
          <w:lang w:val="es-MX"/>
        </w:rPr>
        <w:t xml:space="preserve">ransitorio: </w:t>
      </w:r>
    </w:p>
    <w:p w:rsidR="000B6A66" w:rsidRPr="00C017BE" w:rsidRDefault="000B6A66" w:rsidP="00C017BE">
      <w:pPr>
        <w:pStyle w:val="Textoindependiente"/>
        <w:jc w:val="center"/>
        <w:rPr>
          <w:rFonts w:ascii="Arial" w:hAnsi="Arial" w:cs="Arial"/>
          <w:b/>
          <w:bCs/>
          <w:sz w:val="24"/>
          <w:szCs w:val="24"/>
          <w:lang w:val="es-MX"/>
        </w:rPr>
      </w:pPr>
    </w:p>
    <w:p w:rsidR="000B6A66" w:rsidRPr="00C017BE" w:rsidRDefault="009C26FA" w:rsidP="00C017BE">
      <w:pPr>
        <w:adjustRightInd w:val="0"/>
        <w:spacing w:after="0" w:line="240" w:lineRule="auto"/>
        <w:ind w:left="0" w:firstLine="0"/>
        <w:rPr>
          <w:b/>
          <w:bCs/>
          <w:szCs w:val="24"/>
        </w:rPr>
      </w:pPr>
      <w:r w:rsidRPr="00C017BE">
        <w:rPr>
          <w:b/>
          <w:bCs/>
          <w:szCs w:val="24"/>
        </w:rPr>
        <w:t>Asunto concluido</w:t>
      </w:r>
    </w:p>
    <w:p w:rsidR="00BF0468" w:rsidRPr="00C017BE" w:rsidRDefault="000B6A66" w:rsidP="00C017BE">
      <w:pPr>
        <w:adjustRightInd w:val="0"/>
        <w:spacing w:after="0" w:line="240" w:lineRule="auto"/>
        <w:ind w:left="0" w:firstLine="0"/>
        <w:rPr>
          <w:szCs w:val="24"/>
        </w:rPr>
      </w:pPr>
      <w:r w:rsidRPr="00C017BE">
        <w:rPr>
          <w:b/>
          <w:bCs/>
          <w:szCs w:val="24"/>
        </w:rPr>
        <w:t xml:space="preserve">Artículo único. </w:t>
      </w:r>
      <w:r w:rsidR="00D71A25" w:rsidRPr="00C017BE">
        <w:rPr>
          <w:szCs w:val="24"/>
        </w:rPr>
        <w:t>Una vez aprobado este Acuerdo por el Pleno del Congreso del Estado, archívese como asunto concluido</w:t>
      </w:r>
      <w:r w:rsidR="003A0A77" w:rsidRPr="00C017BE">
        <w:rPr>
          <w:szCs w:val="24"/>
        </w:rPr>
        <w:t>.</w:t>
      </w:r>
    </w:p>
    <w:p w:rsidR="003A0A77" w:rsidRPr="00C017BE" w:rsidRDefault="003A0A77" w:rsidP="00C017BE">
      <w:pPr>
        <w:adjustRightInd w:val="0"/>
        <w:spacing w:after="0" w:line="240" w:lineRule="auto"/>
        <w:ind w:left="0" w:firstLine="0"/>
        <w:rPr>
          <w:b/>
          <w:szCs w:val="24"/>
        </w:rPr>
      </w:pPr>
    </w:p>
    <w:p w:rsidR="00C80038" w:rsidRPr="00C017BE" w:rsidRDefault="00C80038" w:rsidP="00C017BE">
      <w:pPr>
        <w:spacing w:after="0" w:line="240" w:lineRule="auto"/>
        <w:ind w:left="0" w:firstLine="708"/>
        <w:rPr>
          <w:b/>
          <w:szCs w:val="24"/>
        </w:rPr>
      </w:pPr>
      <w:r w:rsidRPr="00C017BE">
        <w:rPr>
          <w:b/>
          <w:szCs w:val="24"/>
        </w:rPr>
        <w:t xml:space="preserve">DADO EN LA SALA DE COMISIONES </w:t>
      </w:r>
      <w:r w:rsidR="004230F8" w:rsidRPr="00C017BE">
        <w:rPr>
          <w:b/>
          <w:szCs w:val="24"/>
        </w:rPr>
        <w:t>“</w:t>
      </w:r>
      <w:r w:rsidRPr="00C017BE">
        <w:rPr>
          <w:b/>
          <w:szCs w:val="24"/>
        </w:rPr>
        <w:t>A</w:t>
      </w:r>
      <w:r w:rsidR="004230F8" w:rsidRPr="00C017BE">
        <w:rPr>
          <w:b/>
          <w:szCs w:val="24"/>
        </w:rPr>
        <w:t>BOGADA ANTONIA JIMÉNEZ TRAVA”</w:t>
      </w:r>
      <w:r w:rsidRPr="00C017BE">
        <w:rPr>
          <w:b/>
          <w:szCs w:val="24"/>
        </w:rPr>
        <w:t xml:space="preserve"> DEL RECINTO DEL PODER LEGISLATIVO, EN LA</w:t>
      </w:r>
      <w:r w:rsidR="0038650B">
        <w:rPr>
          <w:b/>
          <w:szCs w:val="24"/>
        </w:rPr>
        <w:t xml:space="preserve"> CIUDAD DE MÉRIDA, YUCATÁN, A</w:t>
      </w:r>
      <w:r w:rsidR="00B0118B">
        <w:rPr>
          <w:b/>
          <w:szCs w:val="24"/>
        </w:rPr>
        <w:t xml:space="preserve"> </w:t>
      </w:r>
      <w:r w:rsidR="0038650B">
        <w:rPr>
          <w:b/>
          <w:szCs w:val="24"/>
        </w:rPr>
        <w:t>L</w:t>
      </w:r>
      <w:r w:rsidR="00B0118B">
        <w:rPr>
          <w:b/>
          <w:szCs w:val="24"/>
        </w:rPr>
        <w:t>OS</w:t>
      </w:r>
      <w:r w:rsidR="0038650B">
        <w:rPr>
          <w:b/>
          <w:szCs w:val="24"/>
        </w:rPr>
        <w:t xml:space="preserve"> </w:t>
      </w:r>
      <w:r w:rsidR="00A43E86">
        <w:rPr>
          <w:b/>
          <w:szCs w:val="24"/>
        </w:rPr>
        <w:t>DIECISIETE</w:t>
      </w:r>
      <w:r w:rsidR="00B0118B">
        <w:rPr>
          <w:b/>
          <w:szCs w:val="24"/>
        </w:rPr>
        <w:t xml:space="preserve"> </w:t>
      </w:r>
      <w:r w:rsidR="0038650B">
        <w:rPr>
          <w:b/>
          <w:szCs w:val="24"/>
        </w:rPr>
        <w:t>DÍA</w:t>
      </w:r>
      <w:r w:rsidR="00B0118B">
        <w:rPr>
          <w:b/>
          <w:szCs w:val="24"/>
        </w:rPr>
        <w:t>S</w:t>
      </w:r>
      <w:r w:rsidR="0038650B">
        <w:rPr>
          <w:b/>
          <w:szCs w:val="24"/>
        </w:rPr>
        <w:t xml:space="preserve"> </w:t>
      </w:r>
      <w:r w:rsidRPr="00C017BE">
        <w:rPr>
          <w:b/>
          <w:szCs w:val="24"/>
        </w:rPr>
        <w:t xml:space="preserve">DEL MES DE </w:t>
      </w:r>
      <w:r w:rsidR="00202A8E">
        <w:rPr>
          <w:b/>
          <w:szCs w:val="24"/>
        </w:rPr>
        <w:t xml:space="preserve">OCTUBRE </w:t>
      </w:r>
      <w:r w:rsidRPr="00C017BE">
        <w:rPr>
          <w:b/>
          <w:szCs w:val="24"/>
        </w:rPr>
        <w:t xml:space="preserve">DEL AÑO DOS MIL </w:t>
      </w:r>
      <w:r w:rsidR="004230F8" w:rsidRPr="00C017BE">
        <w:rPr>
          <w:b/>
          <w:szCs w:val="24"/>
        </w:rPr>
        <w:t>DIECI</w:t>
      </w:r>
      <w:r w:rsidR="001924DA" w:rsidRPr="00C017BE">
        <w:rPr>
          <w:b/>
          <w:szCs w:val="24"/>
        </w:rPr>
        <w:t>NUEVE</w:t>
      </w:r>
      <w:r w:rsidRPr="00C017BE">
        <w:rPr>
          <w:b/>
          <w:szCs w:val="24"/>
        </w:rPr>
        <w:t>.</w:t>
      </w:r>
    </w:p>
    <w:p w:rsidR="00BF0468" w:rsidRPr="00C017BE" w:rsidRDefault="00BF0468" w:rsidP="00C017BE">
      <w:pPr>
        <w:pStyle w:val="Textoindependiente"/>
        <w:ind w:left="10" w:right="62"/>
        <w:jc w:val="center"/>
        <w:rPr>
          <w:rFonts w:ascii="Arial" w:hAnsi="Arial" w:cs="Arial"/>
          <w:b/>
          <w:caps/>
          <w:sz w:val="24"/>
          <w:szCs w:val="24"/>
          <w:lang w:val="es-MX"/>
        </w:rPr>
      </w:pPr>
    </w:p>
    <w:p w:rsidR="00394187" w:rsidRPr="00C017BE" w:rsidRDefault="00C80038" w:rsidP="00C017BE">
      <w:pPr>
        <w:pStyle w:val="Textoindependiente"/>
        <w:ind w:left="10" w:right="62"/>
        <w:jc w:val="center"/>
        <w:rPr>
          <w:rFonts w:ascii="Arial" w:hAnsi="Arial" w:cs="Arial"/>
          <w:b/>
          <w:caps/>
          <w:sz w:val="24"/>
          <w:szCs w:val="24"/>
        </w:rPr>
      </w:pPr>
      <w:r w:rsidRPr="00C017BE">
        <w:rPr>
          <w:rFonts w:ascii="Arial" w:hAnsi="Arial" w:cs="Arial"/>
          <w:b/>
          <w:caps/>
          <w:sz w:val="24"/>
          <w:szCs w:val="24"/>
        </w:rPr>
        <w:t xml:space="preserve">COMISIóN PERMANENTE DE </w:t>
      </w:r>
    </w:p>
    <w:p w:rsidR="00C80038" w:rsidRPr="00C017BE" w:rsidRDefault="00C80038" w:rsidP="00C017BE">
      <w:pPr>
        <w:pStyle w:val="Textoindependiente"/>
        <w:ind w:left="10" w:right="62"/>
        <w:jc w:val="center"/>
        <w:rPr>
          <w:rFonts w:ascii="Arial" w:hAnsi="Arial" w:cs="Arial"/>
          <w:b/>
          <w:caps/>
          <w:sz w:val="24"/>
          <w:szCs w:val="24"/>
        </w:rPr>
      </w:pPr>
      <w:r w:rsidRPr="00C017BE">
        <w:rPr>
          <w:rFonts w:ascii="Arial" w:hAnsi="Arial" w:cs="Arial"/>
          <w:b/>
          <w:caps/>
          <w:sz w:val="24"/>
          <w:szCs w:val="24"/>
        </w:rPr>
        <w:t>PUNTOS</w:t>
      </w:r>
      <w:r w:rsidR="00394187" w:rsidRPr="00C017BE">
        <w:rPr>
          <w:rFonts w:ascii="Arial" w:hAnsi="Arial" w:cs="Arial"/>
          <w:b/>
          <w:caps/>
          <w:sz w:val="24"/>
          <w:szCs w:val="24"/>
        </w:rPr>
        <w:t xml:space="preserve"> </w:t>
      </w:r>
      <w:r w:rsidRPr="00C017BE">
        <w:rPr>
          <w:rFonts w:ascii="Arial" w:hAnsi="Arial" w:cs="Arial"/>
          <w:b/>
          <w:caps/>
          <w:sz w:val="24"/>
          <w:szCs w:val="24"/>
        </w:rPr>
        <w:t>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D679FD" w:rsidRPr="00EB691C" w:rsidTr="009068B6">
        <w:trPr>
          <w:tblHeader/>
        </w:trPr>
        <w:tc>
          <w:tcPr>
            <w:tcW w:w="2244"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CARGO</w:t>
            </w:r>
          </w:p>
          <w:p w:rsidR="00DC79C9" w:rsidRPr="00EB691C" w:rsidRDefault="00DC79C9" w:rsidP="00EB691C">
            <w:pPr>
              <w:pStyle w:val="Textoindependiente"/>
              <w:ind w:right="62"/>
              <w:jc w:val="center"/>
              <w:rPr>
                <w:rFonts w:ascii="Arial" w:hAnsi="Arial" w:cs="Arial"/>
                <w:b/>
                <w:caps/>
                <w:sz w:val="20"/>
              </w:rPr>
            </w:pPr>
          </w:p>
        </w:tc>
        <w:tc>
          <w:tcPr>
            <w:tcW w:w="2244"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NOMBRE</w:t>
            </w:r>
          </w:p>
        </w:tc>
        <w:tc>
          <w:tcPr>
            <w:tcW w:w="2242"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VOTO A FAVOR</w:t>
            </w:r>
          </w:p>
        </w:tc>
        <w:tc>
          <w:tcPr>
            <w:tcW w:w="2243"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VOTO EN CONTRA</w:t>
            </w:r>
          </w:p>
        </w:tc>
      </w:tr>
      <w:tr w:rsidR="00D679FD" w:rsidRPr="00EB691C" w:rsidTr="00814BAB">
        <w:tc>
          <w:tcPr>
            <w:tcW w:w="2244" w:type="dxa"/>
            <w:tcBorders>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PRESIDENT</w:t>
            </w:r>
            <w:r w:rsidR="00F54536" w:rsidRPr="00EB691C">
              <w:rPr>
                <w:rFonts w:ascii="Arial" w:hAnsi="Arial" w:cs="Arial"/>
                <w:b/>
                <w:caps/>
                <w:sz w:val="20"/>
              </w:rPr>
              <w:t>A</w:t>
            </w:r>
          </w:p>
        </w:tc>
        <w:tc>
          <w:tcPr>
            <w:tcW w:w="2244" w:type="dxa"/>
            <w:tcBorders>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color w:val="000000"/>
                <w:sz w:val="20"/>
                <w:lang w:val="es-MX" w:eastAsia="es-MX"/>
              </w:rPr>
              <w:drawing>
                <wp:inline distT="0" distB="0" distL="0" distR="0" wp14:anchorId="73B2ED4A" wp14:editId="324627C5">
                  <wp:extent cx="691368" cy="931230"/>
                  <wp:effectExtent l="0" t="0" r="0" b="254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lang w:val="es-MX"/>
              </w:rPr>
              <w:t>DIP. KARLA REYNA FRANCO BLANCO</w:t>
            </w:r>
          </w:p>
        </w:tc>
        <w:tc>
          <w:tcPr>
            <w:tcW w:w="2242"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tc>
        <w:tc>
          <w:tcPr>
            <w:tcW w:w="2243"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814BAB" w:rsidRPr="00EB691C" w:rsidTr="00814BAB">
        <w:tc>
          <w:tcPr>
            <w:tcW w:w="8973" w:type="dxa"/>
            <w:gridSpan w:val="4"/>
            <w:tcBorders>
              <w:top w:val="single" w:sz="4" w:space="0" w:color="auto"/>
              <w:left w:val="nil"/>
              <w:bottom w:val="nil"/>
              <w:right w:val="nil"/>
            </w:tcBorders>
            <w:shd w:val="clear" w:color="auto" w:fill="FFFFFF" w:themeFill="background1"/>
          </w:tcPr>
          <w:p w:rsidR="00814BAB" w:rsidRPr="00AB53EA" w:rsidRDefault="00593489" w:rsidP="00593489">
            <w:pPr>
              <w:adjustRightInd w:val="0"/>
              <w:spacing w:after="0" w:line="240" w:lineRule="auto"/>
              <w:ind w:left="0" w:firstLine="0"/>
              <w:rPr>
                <w:b/>
                <w:caps/>
                <w:sz w:val="15"/>
                <w:szCs w:val="15"/>
              </w:rPr>
            </w:pPr>
            <w:r>
              <w:rPr>
                <w:bCs/>
                <w:sz w:val="16"/>
                <w:szCs w:val="16"/>
              </w:rPr>
              <w:t xml:space="preserve">           </w:t>
            </w:r>
            <w:r w:rsidR="00DF35C7" w:rsidRPr="00AB53EA">
              <w:rPr>
                <w:bCs/>
                <w:sz w:val="15"/>
                <w:szCs w:val="15"/>
              </w:rPr>
              <w:t xml:space="preserve">Esta hoja de firmas pertenece al Dictamen de Acuerdo por el que el H. Congreso del Estado de Yucatán, con fundamento en los artículos 71 fracción II y 73 del Reglamento de la Ley de Gobierno del Poder Legislativo del Estado de Yucatán, desecha la iniciativa </w:t>
            </w:r>
            <w:r w:rsidR="00DF35C7" w:rsidRPr="00AB53EA">
              <w:rPr>
                <w:color w:val="auto"/>
                <w:sz w:val="15"/>
                <w:szCs w:val="15"/>
              </w:rPr>
              <w:t xml:space="preserve">con proyecto de decreto por el que se </w:t>
            </w:r>
            <w:r w:rsidR="00B0118B" w:rsidRPr="00AB53EA">
              <w:rPr>
                <w:color w:val="auto"/>
                <w:sz w:val="15"/>
                <w:szCs w:val="15"/>
              </w:rPr>
              <w:t xml:space="preserve">pretende modificar la Ley de Seguridad Social para los Servidores Públicos del Estado de Yucatán, de sus Municipios y de los Organismos Públicos Coordinados y Descentralizados de Carácter Estatal, </w:t>
            </w:r>
            <w:r w:rsidR="003D7544" w:rsidRPr="00AB53EA">
              <w:rPr>
                <w:color w:val="auto"/>
                <w:sz w:val="15"/>
                <w:szCs w:val="15"/>
              </w:rPr>
              <w:t xml:space="preserve">en materia de Unidad de Medida y Actualización, </w:t>
            </w:r>
            <w:r w:rsidR="00F512A8" w:rsidRPr="00AB53EA">
              <w:rPr>
                <w:color w:val="auto"/>
                <w:sz w:val="15"/>
                <w:szCs w:val="15"/>
              </w:rPr>
              <w:t xml:space="preserve">presentada el 19 de agosto de 2019, </w:t>
            </w:r>
            <w:r w:rsidR="00B0118B" w:rsidRPr="00AB53EA">
              <w:rPr>
                <w:color w:val="auto"/>
                <w:sz w:val="15"/>
                <w:szCs w:val="15"/>
              </w:rPr>
              <w:t xml:space="preserve">por los ciudadanos Mauricio Vila </w:t>
            </w:r>
            <w:proofErr w:type="spellStart"/>
            <w:r w:rsidR="00B0118B" w:rsidRPr="00AB53EA">
              <w:rPr>
                <w:color w:val="auto"/>
                <w:sz w:val="15"/>
                <w:szCs w:val="15"/>
              </w:rPr>
              <w:t>Dosal</w:t>
            </w:r>
            <w:proofErr w:type="spellEnd"/>
            <w:r w:rsidR="00B0118B" w:rsidRPr="00AB53EA">
              <w:rPr>
                <w:color w:val="auto"/>
                <w:sz w:val="15"/>
                <w:szCs w:val="15"/>
              </w:rPr>
              <w:t xml:space="preserve"> y María Dolores Fritz Sierra, Gobernador y Secretaria General de Gobierno, ambos del estado de Yucatán, respectivamente</w:t>
            </w:r>
            <w:r w:rsidR="00D97266" w:rsidRPr="00AB53EA">
              <w:rPr>
                <w:color w:val="auto"/>
                <w:sz w:val="15"/>
                <w:szCs w:val="15"/>
              </w:rPr>
              <w:t>.</w:t>
            </w:r>
          </w:p>
        </w:tc>
      </w:tr>
      <w:tr w:rsidR="00D679FD" w:rsidRPr="00EB691C" w:rsidTr="00CC18C4">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VICEPRESIDENTE</w:t>
            </w:r>
          </w:p>
        </w:tc>
        <w:tc>
          <w:tcPr>
            <w:tcW w:w="2244" w:type="dxa"/>
            <w:tcBorders>
              <w:top w:val="single" w:sz="4" w:space="0" w:color="auto"/>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54439EC2" wp14:editId="412E4940">
                  <wp:extent cx="809625" cy="904134"/>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sz w:val="20"/>
              </w:rPr>
              <w:t>DIP. MIGUEL ESTEBAN RODRÍGUEZ BAQUEIRO</w:t>
            </w: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9632FA">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lang w:val="pt-BR"/>
              </w:rPr>
            </w:pPr>
          </w:p>
          <w:p w:rsidR="00DC79C9" w:rsidRPr="00EB691C" w:rsidRDefault="00DC79C9" w:rsidP="00EB691C">
            <w:pPr>
              <w:pStyle w:val="Textoindependiente"/>
              <w:ind w:right="62"/>
              <w:jc w:val="center"/>
              <w:rPr>
                <w:rFonts w:ascii="Arial" w:hAnsi="Arial" w:cs="Arial"/>
                <w:b/>
                <w:caps/>
                <w:sz w:val="20"/>
                <w:lang w:val="pt-BR"/>
              </w:rPr>
            </w:pPr>
          </w:p>
          <w:p w:rsidR="00DC79C9" w:rsidRPr="00EB691C" w:rsidRDefault="00DC79C9" w:rsidP="00EB691C">
            <w:pPr>
              <w:pStyle w:val="Textoindependiente"/>
              <w:ind w:right="62"/>
              <w:jc w:val="center"/>
              <w:rPr>
                <w:rFonts w:ascii="Arial" w:hAnsi="Arial" w:cs="Arial"/>
                <w:b/>
                <w:caps/>
                <w:sz w:val="20"/>
                <w:lang w:val="pt-BR"/>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lang w:val="pt-BR"/>
              </w:rPr>
              <w:t>secretario</w:t>
            </w:r>
          </w:p>
        </w:tc>
        <w:tc>
          <w:tcPr>
            <w:tcW w:w="2244" w:type="dxa"/>
            <w:tcBorders>
              <w:top w:val="single" w:sz="4" w:space="0" w:color="auto"/>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color w:val="000000"/>
                <w:sz w:val="20"/>
                <w:lang w:val="es-MX" w:eastAsia="es-MX"/>
              </w:rPr>
              <w:drawing>
                <wp:inline distT="0" distB="0" distL="0" distR="0" wp14:anchorId="056A0651" wp14:editId="4F810F77">
                  <wp:extent cx="866775" cy="990024"/>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t>DIP. MARTÍN ENRIQUE CASTILLO RUZ</w:t>
            </w: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9068B6">
        <w:tc>
          <w:tcPr>
            <w:tcW w:w="2244" w:type="dxa"/>
            <w:tcBorders>
              <w:top w:val="nil"/>
            </w:tcBorders>
            <w:shd w:val="clear" w:color="auto" w:fill="FFFFFF" w:themeFill="background1"/>
          </w:tcPr>
          <w:p w:rsidR="00133994" w:rsidRPr="00EB691C" w:rsidRDefault="00133994" w:rsidP="00EB691C">
            <w:pPr>
              <w:pStyle w:val="Textoindependiente"/>
              <w:ind w:right="62"/>
              <w:jc w:val="center"/>
              <w:rPr>
                <w:rFonts w:ascii="Arial" w:hAnsi="Arial" w:cs="Arial"/>
                <w:b/>
                <w:caps/>
                <w:sz w:val="20"/>
                <w:lang w:val="pt-BR"/>
              </w:rPr>
            </w:pPr>
          </w:p>
          <w:p w:rsidR="00133994" w:rsidRPr="00EB691C" w:rsidRDefault="00133994" w:rsidP="00EB691C">
            <w:pPr>
              <w:pStyle w:val="Textoindependiente"/>
              <w:ind w:right="62"/>
              <w:jc w:val="center"/>
              <w:rPr>
                <w:rFonts w:ascii="Arial" w:hAnsi="Arial" w:cs="Arial"/>
                <w:b/>
                <w:caps/>
                <w:sz w:val="20"/>
                <w:lang w:val="pt-BR"/>
              </w:rPr>
            </w:pPr>
          </w:p>
          <w:p w:rsidR="00133994" w:rsidRPr="00EB691C" w:rsidRDefault="00133994" w:rsidP="00EB691C">
            <w:pPr>
              <w:pStyle w:val="Textoindependiente"/>
              <w:ind w:right="62"/>
              <w:jc w:val="center"/>
              <w:rPr>
                <w:rFonts w:ascii="Arial" w:hAnsi="Arial" w:cs="Arial"/>
                <w:b/>
                <w:caps/>
                <w:sz w:val="20"/>
                <w:lang w:val="pt-BR"/>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lang w:val="pt-BR"/>
              </w:rPr>
              <w:t>SECRETARIO</w:t>
            </w:r>
          </w:p>
        </w:tc>
        <w:tc>
          <w:tcPr>
            <w:tcW w:w="2244" w:type="dxa"/>
            <w:tcBorders>
              <w:top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color w:val="000000"/>
                <w:sz w:val="20"/>
                <w:lang w:val="es-MX" w:eastAsia="es-MX"/>
              </w:rPr>
              <w:drawing>
                <wp:inline distT="0" distB="0" distL="0" distR="0" wp14:anchorId="13BEDC8B" wp14:editId="1C1F727A">
                  <wp:extent cx="866775" cy="1075749"/>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sz w:val="20"/>
              </w:rPr>
              <w:t>DIP</w:t>
            </w:r>
            <w:r w:rsidR="00133994" w:rsidRPr="00EB691C">
              <w:rPr>
                <w:rFonts w:ascii="Arial" w:hAnsi="Arial" w:cs="Arial"/>
                <w:b/>
                <w:sz w:val="20"/>
              </w:rPr>
              <w:t>.</w:t>
            </w:r>
            <w:r w:rsidRPr="00EB691C">
              <w:rPr>
                <w:rFonts w:ascii="Arial" w:hAnsi="Arial" w:cs="Arial"/>
                <w:b/>
                <w:sz w:val="20"/>
              </w:rPr>
              <w:t xml:space="preserve"> LUIS ENRIQUE BORJAS ROMERO</w:t>
            </w:r>
          </w:p>
        </w:tc>
        <w:tc>
          <w:tcPr>
            <w:tcW w:w="2242" w:type="dxa"/>
            <w:tcBorders>
              <w:top w:val="nil"/>
            </w:tcBorders>
          </w:tcPr>
          <w:p w:rsidR="00D679FD" w:rsidRPr="00EB691C" w:rsidRDefault="00D679FD" w:rsidP="00EB691C">
            <w:pPr>
              <w:pStyle w:val="Textoindependiente"/>
              <w:ind w:right="62"/>
              <w:rPr>
                <w:rFonts w:ascii="Arial" w:hAnsi="Arial" w:cs="Arial"/>
                <w:b/>
                <w:caps/>
                <w:sz w:val="20"/>
              </w:rPr>
            </w:pPr>
          </w:p>
        </w:tc>
        <w:tc>
          <w:tcPr>
            <w:tcW w:w="2243" w:type="dxa"/>
            <w:tcBorders>
              <w:top w:val="nil"/>
            </w:tcBorders>
          </w:tcPr>
          <w:p w:rsidR="00D679FD" w:rsidRPr="00EB691C" w:rsidRDefault="00D679FD" w:rsidP="00EB691C">
            <w:pPr>
              <w:pStyle w:val="Textoindependiente"/>
              <w:ind w:right="62"/>
              <w:rPr>
                <w:rFonts w:ascii="Arial" w:hAnsi="Arial" w:cs="Arial"/>
                <w:b/>
                <w:caps/>
                <w:sz w:val="20"/>
              </w:rPr>
            </w:pPr>
          </w:p>
        </w:tc>
      </w:tr>
      <w:tr w:rsidR="00D679FD" w:rsidRPr="00EB691C" w:rsidTr="00CC18C4">
        <w:tc>
          <w:tcPr>
            <w:tcW w:w="2244" w:type="dxa"/>
            <w:tcBorders>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522C5E49" wp14:editId="0B29F8AE">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DC79C9" w:rsidRPr="00EB691C" w:rsidRDefault="00133994" w:rsidP="00EB691C">
            <w:pPr>
              <w:pStyle w:val="Textoindependiente"/>
              <w:ind w:right="62"/>
              <w:jc w:val="center"/>
              <w:rPr>
                <w:rFonts w:ascii="Arial" w:hAnsi="Arial" w:cs="Arial"/>
                <w:b/>
                <w:caps/>
                <w:sz w:val="20"/>
              </w:rPr>
            </w:pPr>
            <w:r w:rsidRPr="00EB691C">
              <w:rPr>
                <w:rFonts w:ascii="Arial" w:hAnsi="Arial" w:cs="Arial"/>
                <w:b/>
                <w:caps/>
                <w:sz w:val="20"/>
                <w:lang w:val="pt-BR"/>
              </w:rPr>
              <w:t>DIP. ROSA ADRIANA DÍAZ LIZAMA</w:t>
            </w:r>
          </w:p>
        </w:tc>
        <w:tc>
          <w:tcPr>
            <w:tcW w:w="2242"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CC18C4" w:rsidRPr="00EB691C" w:rsidTr="00CC18C4">
        <w:tc>
          <w:tcPr>
            <w:tcW w:w="8973" w:type="dxa"/>
            <w:gridSpan w:val="4"/>
            <w:tcBorders>
              <w:top w:val="single" w:sz="4" w:space="0" w:color="auto"/>
              <w:left w:val="nil"/>
              <w:bottom w:val="nil"/>
              <w:right w:val="nil"/>
            </w:tcBorders>
            <w:shd w:val="clear" w:color="auto" w:fill="FFFFFF" w:themeFill="background1"/>
          </w:tcPr>
          <w:p w:rsidR="000B6A66" w:rsidRPr="00593489" w:rsidRDefault="00BA4862" w:rsidP="00E95A56">
            <w:pPr>
              <w:pStyle w:val="Textoindependiente"/>
              <w:ind w:right="62"/>
              <w:rPr>
                <w:rFonts w:ascii="Arial" w:hAnsi="Arial" w:cs="Arial"/>
                <w:b/>
                <w:caps/>
                <w:sz w:val="15"/>
                <w:szCs w:val="15"/>
              </w:rPr>
            </w:pPr>
            <w:r w:rsidRPr="00593489">
              <w:rPr>
                <w:rFonts w:ascii="Arial" w:hAnsi="Arial" w:cs="Arial"/>
                <w:bCs/>
                <w:sz w:val="15"/>
                <w:szCs w:val="15"/>
              </w:rPr>
              <w:t xml:space="preserve">            Esta hoja de firmas pertenece al Dictamen de Acuerdo por el que el H. Congreso del Estado de Yucatán, con fundamento en los artículos 71 fracción II y 73 del Reglamento de la Ley de Gobierno del Poder Legislativo del Estado de Yucatán, desecha la iniciativa </w:t>
            </w:r>
            <w:r w:rsidRPr="00593489">
              <w:rPr>
                <w:rFonts w:ascii="Arial" w:hAnsi="Arial" w:cs="Arial"/>
                <w:sz w:val="15"/>
                <w:szCs w:val="15"/>
              </w:rPr>
              <w:t xml:space="preserve">con proyecto de decreto por el que se pretende modificar la Ley de Seguridad Social para los Servidores Públicos del Estado de Yucatán, de sus Municipios y de los Organismos Públicos Coordinados y Descentralizados de Carácter Estatal, en materia de Unidad de Medida y Actualización, presentada el 19 de agosto de 2019, por los ciudadanos Mauricio Vila </w:t>
            </w:r>
            <w:proofErr w:type="spellStart"/>
            <w:r w:rsidRPr="00593489">
              <w:rPr>
                <w:rFonts w:ascii="Arial" w:hAnsi="Arial" w:cs="Arial"/>
                <w:sz w:val="15"/>
                <w:szCs w:val="15"/>
              </w:rPr>
              <w:t>Dosal</w:t>
            </w:r>
            <w:proofErr w:type="spellEnd"/>
            <w:r w:rsidRPr="00593489">
              <w:rPr>
                <w:rFonts w:ascii="Arial" w:hAnsi="Arial" w:cs="Arial"/>
                <w:sz w:val="15"/>
                <w:szCs w:val="15"/>
              </w:rPr>
              <w:t xml:space="preserve"> y María Dolores Fritz Sierra, Gobernador y Secretaria General de Gobierno, ambos del estado de Yucatán, respectivamente.</w:t>
            </w:r>
          </w:p>
        </w:tc>
      </w:tr>
      <w:tr w:rsidR="00D679FD" w:rsidRPr="00EB691C" w:rsidTr="00CC18C4">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top w:val="single" w:sz="4" w:space="0" w:color="auto"/>
              <w:bottom w:val="single" w:sz="4" w:space="0" w:color="auto"/>
            </w:tcBorders>
          </w:tcPr>
          <w:p w:rsidR="00D679FD"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78A05529" wp14:editId="39EFF6F6">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133994" w:rsidRPr="00EB691C" w:rsidRDefault="00133994" w:rsidP="00EB691C">
            <w:pPr>
              <w:pStyle w:val="Textoindependiente"/>
              <w:jc w:val="center"/>
              <w:rPr>
                <w:rFonts w:ascii="Arial" w:hAnsi="Arial" w:cs="Arial"/>
                <w:b/>
                <w:caps/>
                <w:sz w:val="20"/>
              </w:rPr>
            </w:pPr>
            <w:r w:rsidRPr="00EB691C">
              <w:rPr>
                <w:rFonts w:ascii="Arial" w:hAnsi="Arial" w:cs="Arial"/>
                <w:b/>
                <w:caps/>
                <w:sz w:val="20"/>
              </w:rPr>
              <w:t>DIP. MIGUEL EDMUNDO CANDILA NOH</w:t>
            </w: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771CBE">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top w:val="single" w:sz="4" w:space="0" w:color="auto"/>
              <w:bottom w:val="single" w:sz="4" w:space="0" w:color="auto"/>
            </w:tcBorders>
          </w:tcPr>
          <w:p w:rsidR="00D679FD"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28FA026C" wp14:editId="1A3BAB66">
                  <wp:extent cx="811033" cy="1092411"/>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133994"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rPr>
              <w:t>DIP. FELIPE CERVERA HERNÁNDEZ</w:t>
            </w: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82512B">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top w:val="single" w:sz="4" w:space="0" w:color="auto"/>
              <w:bottom w:val="single" w:sz="4" w:space="0" w:color="auto"/>
            </w:tcBorders>
          </w:tcPr>
          <w:p w:rsidR="00D679FD"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03E7550E" wp14:editId="5CB6A47E">
                  <wp:extent cx="795131" cy="1070992"/>
                  <wp:effectExtent l="0" t="0" r="508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133994"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rPr>
              <w:t>DIP. SILVIA AMÉRICA LÓPEZ ESCOFFIÉ</w:t>
            </w: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C79C9" w:rsidRPr="00EB691C" w:rsidTr="0082512B">
        <w:tc>
          <w:tcPr>
            <w:tcW w:w="2244" w:type="dxa"/>
            <w:tcBorders>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bottom w:val="single" w:sz="4" w:space="0" w:color="auto"/>
            </w:tcBorders>
          </w:tcPr>
          <w:p w:rsidR="00DC79C9"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297AC3A4" wp14:editId="65B0289E">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133994" w:rsidRPr="00EB691C" w:rsidRDefault="00133994" w:rsidP="00EB691C">
            <w:pPr>
              <w:pStyle w:val="Textoindependiente"/>
              <w:jc w:val="center"/>
              <w:rPr>
                <w:rFonts w:ascii="Arial" w:hAnsi="Arial" w:cs="Arial"/>
                <w:b/>
                <w:caps/>
                <w:sz w:val="20"/>
              </w:rPr>
            </w:pPr>
            <w:r w:rsidRPr="00EB691C">
              <w:rPr>
                <w:rFonts w:ascii="Arial" w:hAnsi="Arial" w:cs="Arial"/>
                <w:b/>
                <w:noProof/>
                <w:sz w:val="20"/>
              </w:rPr>
              <w:t>DIP. MARIO ALEJANDRO CUEVAS MENA</w:t>
            </w:r>
          </w:p>
        </w:tc>
        <w:tc>
          <w:tcPr>
            <w:tcW w:w="2242" w:type="dxa"/>
            <w:tcBorders>
              <w:bottom w:val="single" w:sz="4" w:space="0" w:color="auto"/>
            </w:tcBorders>
          </w:tcPr>
          <w:p w:rsidR="00DC79C9" w:rsidRPr="00EB691C" w:rsidRDefault="00DC79C9" w:rsidP="00EB691C">
            <w:pPr>
              <w:pStyle w:val="Textoindependiente"/>
              <w:ind w:right="62"/>
              <w:rPr>
                <w:rFonts w:ascii="Arial" w:hAnsi="Arial" w:cs="Arial"/>
                <w:b/>
                <w:caps/>
                <w:sz w:val="20"/>
              </w:rPr>
            </w:pPr>
          </w:p>
        </w:tc>
        <w:tc>
          <w:tcPr>
            <w:tcW w:w="2243" w:type="dxa"/>
            <w:tcBorders>
              <w:bottom w:val="single" w:sz="4" w:space="0" w:color="auto"/>
            </w:tcBorders>
          </w:tcPr>
          <w:p w:rsidR="00DC79C9" w:rsidRPr="00EB691C" w:rsidRDefault="00DC79C9" w:rsidP="00EB691C">
            <w:pPr>
              <w:pStyle w:val="Textoindependiente"/>
              <w:ind w:right="62"/>
              <w:rPr>
                <w:rFonts w:ascii="Arial" w:hAnsi="Arial" w:cs="Arial"/>
                <w:b/>
                <w:caps/>
                <w:sz w:val="20"/>
              </w:rPr>
            </w:pPr>
          </w:p>
        </w:tc>
      </w:tr>
      <w:tr w:rsidR="001E7F61" w:rsidRPr="00EB691C" w:rsidTr="0082512B">
        <w:tc>
          <w:tcPr>
            <w:tcW w:w="8973" w:type="dxa"/>
            <w:gridSpan w:val="4"/>
            <w:tcBorders>
              <w:top w:val="single" w:sz="4" w:space="0" w:color="auto"/>
              <w:left w:val="nil"/>
              <w:bottom w:val="nil"/>
              <w:right w:val="nil"/>
            </w:tcBorders>
            <w:shd w:val="clear" w:color="auto" w:fill="FFFFFF" w:themeFill="background1"/>
          </w:tcPr>
          <w:p w:rsidR="001E7F61" w:rsidRPr="000E2D8A" w:rsidRDefault="00AC53C5" w:rsidP="00EB691C">
            <w:pPr>
              <w:pStyle w:val="Textoindependiente"/>
              <w:ind w:right="62"/>
              <w:rPr>
                <w:rFonts w:ascii="Arial" w:hAnsi="Arial" w:cs="Arial"/>
                <w:b/>
                <w:caps/>
                <w:sz w:val="15"/>
                <w:szCs w:val="15"/>
              </w:rPr>
            </w:pPr>
            <w:r w:rsidRPr="000E2D8A">
              <w:rPr>
                <w:rFonts w:ascii="Arial" w:hAnsi="Arial" w:cs="Arial"/>
                <w:bCs/>
                <w:sz w:val="15"/>
                <w:szCs w:val="15"/>
              </w:rPr>
              <w:t xml:space="preserve">        Esta hoja de firmas pertenece al Dictamen de Acuerdo por el que el H. Congreso del Estado de Yucatán, con fundamento en los artículos 71 fracción II y 73 del Reglamento de la Ley de Gobierno del Poder Legislativo del Estado de Yucatán, desecha la iniciativa </w:t>
            </w:r>
            <w:r w:rsidRPr="000E2D8A">
              <w:rPr>
                <w:rFonts w:ascii="Arial" w:hAnsi="Arial" w:cs="Arial"/>
                <w:sz w:val="15"/>
                <w:szCs w:val="15"/>
              </w:rPr>
              <w:t xml:space="preserve">con proyecto de decreto por el que se pretende modificar la Ley de Seguridad Social para los Servidores Públicos del Estado de Yucatán, de sus Municipios y de los Organismos Públicos Coordinados y Descentralizados de Carácter Estatal, en materia de Unidad de Medida y Actualización, presentada el 19 de agosto de 2019, por los ciudadanos Mauricio Vila </w:t>
            </w:r>
            <w:proofErr w:type="spellStart"/>
            <w:r w:rsidRPr="000E2D8A">
              <w:rPr>
                <w:rFonts w:ascii="Arial" w:hAnsi="Arial" w:cs="Arial"/>
                <w:sz w:val="15"/>
                <w:szCs w:val="15"/>
              </w:rPr>
              <w:t>Dosal</w:t>
            </w:r>
            <w:proofErr w:type="spellEnd"/>
            <w:r w:rsidRPr="000E2D8A">
              <w:rPr>
                <w:rFonts w:ascii="Arial" w:hAnsi="Arial" w:cs="Arial"/>
                <w:sz w:val="15"/>
                <w:szCs w:val="15"/>
              </w:rPr>
              <w:t xml:space="preserve"> y María Dolores Fritz Sierra, Gobernador y Secretaria General de Gobierno, ambos del estado de Yucatán, respectivamente.</w:t>
            </w:r>
          </w:p>
        </w:tc>
      </w:tr>
    </w:tbl>
    <w:p w:rsidR="00394CE1" w:rsidRDefault="00394CE1" w:rsidP="00745C96">
      <w:pPr>
        <w:spacing w:after="0"/>
      </w:pPr>
    </w:p>
    <w:sectPr w:rsidR="00394CE1" w:rsidSect="000908F3">
      <w:headerReference w:type="even" r:id="rId22"/>
      <w:headerReference w:type="default" r:id="rId23"/>
      <w:footerReference w:type="even" r:id="rId24"/>
      <w:footerReference w:type="default" r:id="rId25"/>
      <w:headerReference w:type="first" r:id="rId26"/>
      <w:footerReference w:type="first" r:id="rId27"/>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39" w:rsidRDefault="00730939">
      <w:pPr>
        <w:spacing w:after="0" w:line="240" w:lineRule="auto"/>
      </w:pPr>
      <w:r>
        <w:separator/>
      </w:r>
    </w:p>
  </w:endnote>
  <w:endnote w:type="continuationSeparator" w:id="0">
    <w:p w:rsidR="00730939" w:rsidRDefault="0073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arlow">
    <w:altName w:val="Courier New"/>
    <w:charset w:val="00"/>
    <w:family w:val="auto"/>
    <w:pitch w:val="variable"/>
    <w:sig w:usb0="00000001"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160662" w:rsidRDefault="00160662" w:rsidP="00160662">
        <w:pPr>
          <w:pStyle w:val="Piedepgina"/>
          <w:jc w:val="center"/>
        </w:pPr>
        <w:r w:rsidRPr="00FA3DAB">
          <w:rPr>
            <w:rFonts w:ascii="Brush Script MT" w:hAnsi="Brush Script MT" w:cs="Arial"/>
            <w:sz w:val="26"/>
            <w:szCs w:val="26"/>
          </w:rPr>
          <w:t>“2019, Año de la Lengua Maya en el Estado de Yucatán”</w:t>
        </w:r>
      </w:p>
      <w:p w:rsidR="00730939" w:rsidRPr="00900C30" w:rsidRDefault="0073093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172FD5" w:rsidRPr="00172FD5">
          <w:rPr>
            <w:rFonts w:ascii="Arial" w:hAnsi="Arial" w:cs="Arial"/>
            <w:noProof/>
            <w:lang w:val="es-ES"/>
          </w:rPr>
          <w:t>17</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39" w:rsidRDefault="00730939">
      <w:pPr>
        <w:spacing w:after="0" w:line="251" w:lineRule="auto"/>
        <w:ind w:left="710" w:right="0" w:firstLine="0"/>
      </w:pPr>
      <w:r>
        <w:separator/>
      </w:r>
    </w:p>
  </w:footnote>
  <w:footnote w:type="continuationSeparator" w:id="0">
    <w:p w:rsidR="00730939" w:rsidRDefault="00730939">
      <w:pPr>
        <w:spacing w:after="0" w:line="251" w:lineRule="auto"/>
        <w:ind w:left="710" w:right="0" w:firstLine="0"/>
      </w:pPr>
      <w:r>
        <w:continuationSeparator/>
      </w:r>
    </w:p>
  </w:footnote>
  <w:footnote w:id="1">
    <w:p w:rsidR="009E2103" w:rsidRPr="009E2103" w:rsidRDefault="001049F7" w:rsidP="009E2103">
      <w:pPr>
        <w:autoSpaceDE w:val="0"/>
        <w:autoSpaceDN w:val="0"/>
        <w:adjustRightInd w:val="0"/>
        <w:spacing w:after="0" w:line="240" w:lineRule="auto"/>
        <w:ind w:left="0" w:right="-6" w:firstLine="709"/>
        <w:rPr>
          <w:sz w:val="16"/>
          <w:szCs w:val="16"/>
          <w:lang w:val="es-ES"/>
        </w:rPr>
      </w:pPr>
      <w:r w:rsidRPr="00A030EA">
        <w:rPr>
          <w:rStyle w:val="Refdenotaalpie"/>
          <w:sz w:val="16"/>
          <w:szCs w:val="16"/>
        </w:rPr>
        <w:footnoteRef/>
      </w:r>
      <w:r w:rsidRPr="00A030EA">
        <w:rPr>
          <w:sz w:val="16"/>
          <w:szCs w:val="16"/>
        </w:rPr>
        <w:t xml:space="preserve"> </w:t>
      </w:r>
      <w:r w:rsidRPr="00A030EA">
        <w:rPr>
          <w:sz w:val="16"/>
          <w:szCs w:val="16"/>
          <w:lang w:val="es-ES"/>
        </w:rPr>
        <w:t>Tesis: I.18o.A. J/8 (10a.), Fuente: Semanario Judicial de la Federación,</w:t>
      </w:r>
      <w:r w:rsidR="000745E1" w:rsidRPr="00A030EA">
        <w:rPr>
          <w:sz w:val="16"/>
          <w:szCs w:val="16"/>
          <w:lang w:val="es-ES"/>
        </w:rPr>
        <w:t xml:space="preserve"> </w:t>
      </w:r>
      <w:r w:rsidRPr="00A030EA">
        <w:rPr>
          <w:sz w:val="16"/>
          <w:szCs w:val="16"/>
          <w:lang w:val="es-ES"/>
        </w:rPr>
        <w:t xml:space="preserve">Época: Décima Época, Registro: 2020651, Instancia: Tribunales Colegiados de Circuito, Tipo de Tesis: Jurisprudencia, Publicación: viernes 20 de septiembre de 2019 10:29 h, </w:t>
      </w:r>
      <w:r w:rsidR="009E2103">
        <w:rPr>
          <w:sz w:val="16"/>
          <w:szCs w:val="16"/>
          <w:lang w:val="es-ES"/>
        </w:rPr>
        <w:t xml:space="preserve">Materia(s): (Laboral), tesis que </w:t>
      </w:r>
      <w:r w:rsidR="009E2103" w:rsidRPr="009E2103">
        <w:rPr>
          <w:sz w:val="16"/>
          <w:szCs w:val="16"/>
          <w:lang w:val="es-ES"/>
        </w:rPr>
        <w:t>se considera de aplicación obligatoria a partir del lunes 23 de septiembre de 2019, para los efectos previstos en el punto séptimo del Acuerdo General Plenario 19/2013.</w:t>
      </w:r>
    </w:p>
    <w:p w:rsidR="001049F7" w:rsidRPr="00A030EA" w:rsidRDefault="001049F7" w:rsidP="001049F7">
      <w:pPr>
        <w:autoSpaceDE w:val="0"/>
        <w:autoSpaceDN w:val="0"/>
        <w:adjustRightInd w:val="0"/>
        <w:spacing w:after="0" w:line="240" w:lineRule="auto"/>
        <w:ind w:left="0" w:right="-6" w:firstLine="0"/>
        <w:rPr>
          <w:sz w:val="16"/>
          <w:szCs w:val="16"/>
          <w:lang w:val="es-ES"/>
        </w:rPr>
      </w:pPr>
    </w:p>
    <w:p w:rsidR="001049F7" w:rsidRPr="001049F7" w:rsidRDefault="001049F7" w:rsidP="001049F7">
      <w:pPr>
        <w:autoSpaceDE w:val="0"/>
        <w:autoSpaceDN w:val="0"/>
        <w:adjustRightInd w:val="0"/>
        <w:spacing w:after="0" w:line="240" w:lineRule="auto"/>
        <w:ind w:left="0" w:right="-6" w:firstLine="709"/>
        <w:rPr>
          <w:sz w:val="22"/>
          <w:lang w:val="es-ES"/>
        </w:rPr>
      </w:pPr>
    </w:p>
    <w:p w:rsidR="001049F7" w:rsidRDefault="001049F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16066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196F94DE" wp14:editId="68AED7FF">
          <wp:simplePos x="0" y="0"/>
          <wp:positionH relativeFrom="column">
            <wp:posOffset>-447675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939">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1"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2"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2"/>
                  </w:p>
                </w:txbxContent>
              </v:textbox>
            </v:shape>
          </w:pict>
        </mc:Fallback>
      </mc:AlternateContent>
    </w:r>
  </w:p>
  <w:p w:rsidR="00730939" w:rsidRDefault="00730939" w:rsidP="00CF51E1">
    <w:pPr>
      <w:pStyle w:val="Encabezado"/>
      <w:tabs>
        <w:tab w:val="clear" w:pos="4252"/>
        <w:tab w:val="clear" w:pos="8504"/>
        <w:tab w:val="left" w:pos="735"/>
      </w:tabs>
    </w:pPr>
    <w:r>
      <w:tab/>
    </w:r>
  </w:p>
  <w:p w:rsidR="00730939" w:rsidRDefault="0073093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" stroked="f">
              <v:textbo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0FC9"/>
    <w:rsid w:val="0000303A"/>
    <w:rsid w:val="000062DE"/>
    <w:rsid w:val="00006B27"/>
    <w:rsid w:val="000071E2"/>
    <w:rsid w:val="00007647"/>
    <w:rsid w:val="00012802"/>
    <w:rsid w:val="0001373C"/>
    <w:rsid w:val="00014E35"/>
    <w:rsid w:val="00015715"/>
    <w:rsid w:val="00016264"/>
    <w:rsid w:val="0001737F"/>
    <w:rsid w:val="000177DB"/>
    <w:rsid w:val="000178FF"/>
    <w:rsid w:val="00017B4D"/>
    <w:rsid w:val="00021ADF"/>
    <w:rsid w:val="00022400"/>
    <w:rsid w:val="00027EF5"/>
    <w:rsid w:val="00027EFA"/>
    <w:rsid w:val="0003020A"/>
    <w:rsid w:val="00030763"/>
    <w:rsid w:val="0003308D"/>
    <w:rsid w:val="0003325B"/>
    <w:rsid w:val="000339EC"/>
    <w:rsid w:val="000340FC"/>
    <w:rsid w:val="00034F57"/>
    <w:rsid w:val="00036C11"/>
    <w:rsid w:val="00040325"/>
    <w:rsid w:val="0004099C"/>
    <w:rsid w:val="00041B7E"/>
    <w:rsid w:val="00042633"/>
    <w:rsid w:val="00044DE0"/>
    <w:rsid w:val="00045FEC"/>
    <w:rsid w:val="00046552"/>
    <w:rsid w:val="000466B6"/>
    <w:rsid w:val="000505ED"/>
    <w:rsid w:val="000543EF"/>
    <w:rsid w:val="000549FE"/>
    <w:rsid w:val="000562E0"/>
    <w:rsid w:val="00056C97"/>
    <w:rsid w:val="000611DB"/>
    <w:rsid w:val="00062E48"/>
    <w:rsid w:val="00063F97"/>
    <w:rsid w:val="000678DC"/>
    <w:rsid w:val="000727B0"/>
    <w:rsid w:val="00073B6A"/>
    <w:rsid w:val="000745E1"/>
    <w:rsid w:val="00075B69"/>
    <w:rsid w:val="000766B4"/>
    <w:rsid w:val="00076C2A"/>
    <w:rsid w:val="00081043"/>
    <w:rsid w:val="00081173"/>
    <w:rsid w:val="0008268C"/>
    <w:rsid w:val="00082E6E"/>
    <w:rsid w:val="000838D3"/>
    <w:rsid w:val="0008405E"/>
    <w:rsid w:val="0008591D"/>
    <w:rsid w:val="00085D02"/>
    <w:rsid w:val="00086021"/>
    <w:rsid w:val="00086731"/>
    <w:rsid w:val="00086779"/>
    <w:rsid w:val="000908F3"/>
    <w:rsid w:val="00092075"/>
    <w:rsid w:val="000921E2"/>
    <w:rsid w:val="000A2CA9"/>
    <w:rsid w:val="000A40E8"/>
    <w:rsid w:val="000A6E66"/>
    <w:rsid w:val="000B0AF9"/>
    <w:rsid w:val="000B1128"/>
    <w:rsid w:val="000B22A9"/>
    <w:rsid w:val="000B3550"/>
    <w:rsid w:val="000B3D0C"/>
    <w:rsid w:val="000B3F7B"/>
    <w:rsid w:val="000B4317"/>
    <w:rsid w:val="000B443B"/>
    <w:rsid w:val="000B4F9B"/>
    <w:rsid w:val="000B51F5"/>
    <w:rsid w:val="000B567A"/>
    <w:rsid w:val="000B6A66"/>
    <w:rsid w:val="000C083B"/>
    <w:rsid w:val="000C37BC"/>
    <w:rsid w:val="000C38B3"/>
    <w:rsid w:val="000C524D"/>
    <w:rsid w:val="000C677F"/>
    <w:rsid w:val="000C6DF2"/>
    <w:rsid w:val="000C7284"/>
    <w:rsid w:val="000D0727"/>
    <w:rsid w:val="000D0D28"/>
    <w:rsid w:val="000D0E57"/>
    <w:rsid w:val="000D2740"/>
    <w:rsid w:val="000D3071"/>
    <w:rsid w:val="000D366E"/>
    <w:rsid w:val="000D59F8"/>
    <w:rsid w:val="000D5C62"/>
    <w:rsid w:val="000E1555"/>
    <w:rsid w:val="000E2D8A"/>
    <w:rsid w:val="000E2FB0"/>
    <w:rsid w:val="000E3041"/>
    <w:rsid w:val="000E3934"/>
    <w:rsid w:val="000E6B47"/>
    <w:rsid w:val="000F14AB"/>
    <w:rsid w:val="000F15B2"/>
    <w:rsid w:val="000F3044"/>
    <w:rsid w:val="000F4315"/>
    <w:rsid w:val="000F5080"/>
    <w:rsid w:val="00100B94"/>
    <w:rsid w:val="00101C60"/>
    <w:rsid w:val="0010302F"/>
    <w:rsid w:val="00103BDF"/>
    <w:rsid w:val="001049F7"/>
    <w:rsid w:val="00106A63"/>
    <w:rsid w:val="00112137"/>
    <w:rsid w:val="0011304A"/>
    <w:rsid w:val="00113EF9"/>
    <w:rsid w:val="00115C55"/>
    <w:rsid w:val="00115F14"/>
    <w:rsid w:val="0011767D"/>
    <w:rsid w:val="001179FA"/>
    <w:rsid w:val="001249CC"/>
    <w:rsid w:val="00126CB3"/>
    <w:rsid w:val="001277FB"/>
    <w:rsid w:val="00130762"/>
    <w:rsid w:val="00130EF8"/>
    <w:rsid w:val="00132F7D"/>
    <w:rsid w:val="00133994"/>
    <w:rsid w:val="001347AF"/>
    <w:rsid w:val="00136AC2"/>
    <w:rsid w:val="00136C36"/>
    <w:rsid w:val="00140B06"/>
    <w:rsid w:val="00141081"/>
    <w:rsid w:val="001431EB"/>
    <w:rsid w:val="001437E3"/>
    <w:rsid w:val="00143B73"/>
    <w:rsid w:val="00143DAC"/>
    <w:rsid w:val="00147A9F"/>
    <w:rsid w:val="00150BEA"/>
    <w:rsid w:val="001518B1"/>
    <w:rsid w:val="00152092"/>
    <w:rsid w:val="00152BFD"/>
    <w:rsid w:val="001533B6"/>
    <w:rsid w:val="001546D0"/>
    <w:rsid w:val="001572E6"/>
    <w:rsid w:val="001579B1"/>
    <w:rsid w:val="00160662"/>
    <w:rsid w:val="0016169E"/>
    <w:rsid w:val="001628C7"/>
    <w:rsid w:val="00162C34"/>
    <w:rsid w:val="00164BF3"/>
    <w:rsid w:val="00165FF8"/>
    <w:rsid w:val="001664A0"/>
    <w:rsid w:val="00166F39"/>
    <w:rsid w:val="00170956"/>
    <w:rsid w:val="00171475"/>
    <w:rsid w:val="00172FD5"/>
    <w:rsid w:val="001751A7"/>
    <w:rsid w:val="001753F5"/>
    <w:rsid w:val="001757C2"/>
    <w:rsid w:val="00176B93"/>
    <w:rsid w:val="00180B3E"/>
    <w:rsid w:val="00180EA2"/>
    <w:rsid w:val="00181956"/>
    <w:rsid w:val="0018314C"/>
    <w:rsid w:val="00184901"/>
    <w:rsid w:val="001924DA"/>
    <w:rsid w:val="00193382"/>
    <w:rsid w:val="00197D96"/>
    <w:rsid w:val="001A2560"/>
    <w:rsid w:val="001A2A99"/>
    <w:rsid w:val="001A5470"/>
    <w:rsid w:val="001A6275"/>
    <w:rsid w:val="001A7AE7"/>
    <w:rsid w:val="001A7B9D"/>
    <w:rsid w:val="001B0309"/>
    <w:rsid w:val="001B0DF4"/>
    <w:rsid w:val="001B0F79"/>
    <w:rsid w:val="001B241F"/>
    <w:rsid w:val="001B25A0"/>
    <w:rsid w:val="001B3A24"/>
    <w:rsid w:val="001B4333"/>
    <w:rsid w:val="001B461D"/>
    <w:rsid w:val="001B46D3"/>
    <w:rsid w:val="001B5F1D"/>
    <w:rsid w:val="001B6017"/>
    <w:rsid w:val="001C20C7"/>
    <w:rsid w:val="001C5657"/>
    <w:rsid w:val="001C6020"/>
    <w:rsid w:val="001C7067"/>
    <w:rsid w:val="001D134A"/>
    <w:rsid w:val="001D21DE"/>
    <w:rsid w:val="001D2688"/>
    <w:rsid w:val="001D6680"/>
    <w:rsid w:val="001D6C9A"/>
    <w:rsid w:val="001E0BF4"/>
    <w:rsid w:val="001E20BB"/>
    <w:rsid w:val="001E2144"/>
    <w:rsid w:val="001E325C"/>
    <w:rsid w:val="001E3B7D"/>
    <w:rsid w:val="001E41BE"/>
    <w:rsid w:val="001E6240"/>
    <w:rsid w:val="001E6EE4"/>
    <w:rsid w:val="001E7F61"/>
    <w:rsid w:val="001F04DE"/>
    <w:rsid w:val="001F0B6D"/>
    <w:rsid w:val="001F36C4"/>
    <w:rsid w:val="001F3D1C"/>
    <w:rsid w:val="001F4EF3"/>
    <w:rsid w:val="001F5603"/>
    <w:rsid w:val="001F6687"/>
    <w:rsid w:val="001F71BC"/>
    <w:rsid w:val="002008C9"/>
    <w:rsid w:val="0020208D"/>
    <w:rsid w:val="00202A8E"/>
    <w:rsid w:val="00202FA8"/>
    <w:rsid w:val="00204DC4"/>
    <w:rsid w:val="00205A90"/>
    <w:rsid w:val="00215E3C"/>
    <w:rsid w:val="00221B81"/>
    <w:rsid w:val="00221FDF"/>
    <w:rsid w:val="00224FBA"/>
    <w:rsid w:val="00225955"/>
    <w:rsid w:val="00225A79"/>
    <w:rsid w:val="00225BE4"/>
    <w:rsid w:val="00231BC3"/>
    <w:rsid w:val="00234724"/>
    <w:rsid w:val="00235116"/>
    <w:rsid w:val="002358C0"/>
    <w:rsid w:val="00241AA3"/>
    <w:rsid w:val="002444C5"/>
    <w:rsid w:val="002466C3"/>
    <w:rsid w:val="00251266"/>
    <w:rsid w:val="0025362F"/>
    <w:rsid w:val="00253CAF"/>
    <w:rsid w:val="00255CDB"/>
    <w:rsid w:val="00261B8F"/>
    <w:rsid w:val="002626A4"/>
    <w:rsid w:val="00264692"/>
    <w:rsid w:val="00264B74"/>
    <w:rsid w:val="00266801"/>
    <w:rsid w:val="002679ED"/>
    <w:rsid w:val="00274629"/>
    <w:rsid w:val="0027696D"/>
    <w:rsid w:val="00276EE8"/>
    <w:rsid w:val="002816B7"/>
    <w:rsid w:val="0028264A"/>
    <w:rsid w:val="00283DF2"/>
    <w:rsid w:val="0028596B"/>
    <w:rsid w:val="0028648F"/>
    <w:rsid w:val="0028717F"/>
    <w:rsid w:val="00290823"/>
    <w:rsid w:val="002930D2"/>
    <w:rsid w:val="00294D26"/>
    <w:rsid w:val="00297DC5"/>
    <w:rsid w:val="002A6B12"/>
    <w:rsid w:val="002A6DDB"/>
    <w:rsid w:val="002A7C64"/>
    <w:rsid w:val="002B059E"/>
    <w:rsid w:val="002B31F1"/>
    <w:rsid w:val="002B321F"/>
    <w:rsid w:val="002B568E"/>
    <w:rsid w:val="002C0781"/>
    <w:rsid w:val="002C07EA"/>
    <w:rsid w:val="002C1550"/>
    <w:rsid w:val="002C32D3"/>
    <w:rsid w:val="002C5BFE"/>
    <w:rsid w:val="002C67BF"/>
    <w:rsid w:val="002D40E6"/>
    <w:rsid w:val="002D4277"/>
    <w:rsid w:val="002D46A3"/>
    <w:rsid w:val="002D5D12"/>
    <w:rsid w:val="002D64FB"/>
    <w:rsid w:val="002E109C"/>
    <w:rsid w:val="002E2E80"/>
    <w:rsid w:val="002E2E91"/>
    <w:rsid w:val="002E3610"/>
    <w:rsid w:val="002E5966"/>
    <w:rsid w:val="002E66DB"/>
    <w:rsid w:val="002E7829"/>
    <w:rsid w:val="002F0639"/>
    <w:rsid w:val="002F0D18"/>
    <w:rsid w:val="002F2BFF"/>
    <w:rsid w:val="002F3F72"/>
    <w:rsid w:val="002F62E0"/>
    <w:rsid w:val="002F791F"/>
    <w:rsid w:val="003068AF"/>
    <w:rsid w:val="003074BF"/>
    <w:rsid w:val="003117F9"/>
    <w:rsid w:val="00311CDA"/>
    <w:rsid w:val="00315F37"/>
    <w:rsid w:val="00317265"/>
    <w:rsid w:val="003179E9"/>
    <w:rsid w:val="00320649"/>
    <w:rsid w:val="00321823"/>
    <w:rsid w:val="0032305D"/>
    <w:rsid w:val="00323D55"/>
    <w:rsid w:val="00324003"/>
    <w:rsid w:val="0032421F"/>
    <w:rsid w:val="0032423C"/>
    <w:rsid w:val="003269F6"/>
    <w:rsid w:val="00330A7F"/>
    <w:rsid w:val="00330C12"/>
    <w:rsid w:val="003312FA"/>
    <w:rsid w:val="00334486"/>
    <w:rsid w:val="00341820"/>
    <w:rsid w:val="00343123"/>
    <w:rsid w:val="00343A04"/>
    <w:rsid w:val="003440CC"/>
    <w:rsid w:val="00344534"/>
    <w:rsid w:val="00345687"/>
    <w:rsid w:val="00345EA6"/>
    <w:rsid w:val="00346A7A"/>
    <w:rsid w:val="003507EF"/>
    <w:rsid w:val="00351C47"/>
    <w:rsid w:val="00351E69"/>
    <w:rsid w:val="00352955"/>
    <w:rsid w:val="00352FF7"/>
    <w:rsid w:val="00353674"/>
    <w:rsid w:val="003539DC"/>
    <w:rsid w:val="00354180"/>
    <w:rsid w:val="00356003"/>
    <w:rsid w:val="003573D2"/>
    <w:rsid w:val="0035753A"/>
    <w:rsid w:val="00357E64"/>
    <w:rsid w:val="003603C0"/>
    <w:rsid w:val="00360EC2"/>
    <w:rsid w:val="00373A08"/>
    <w:rsid w:val="0037574E"/>
    <w:rsid w:val="0038650B"/>
    <w:rsid w:val="00390EBE"/>
    <w:rsid w:val="003917AC"/>
    <w:rsid w:val="0039307C"/>
    <w:rsid w:val="0039385A"/>
    <w:rsid w:val="00394187"/>
    <w:rsid w:val="00394404"/>
    <w:rsid w:val="00394CE1"/>
    <w:rsid w:val="003A088D"/>
    <w:rsid w:val="003A0A77"/>
    <w:rsid w:val="003B66D5"/>
    <w:rsid w:val="003B756D"/>
    <w:rsid w:val="003C110A"/>
    <w:rsid w:val="003C187C"/>
    <w:rsid w:val="003C29F5"/>
    <w:rsid w:val="003C6400"/>
    <w:rsid w:val="003C7C72"/>
    <w:rsid w:val="003D09A4"/>
    <w:rsid w:val="003D2137"/>
    <w:rsid w:val="003D3100"/>
    <w:rsid w:val="003D4A39"/>
    <w:rsid w:val="003D5BE1"/>
    <w:rsid w:val="003D6CD1"/>
    <w:rsid w:val="003D7544"/>
    <w:rsid w:val="003F0D24"/>
    <w:rsid w:val="003F0DED"/>
    <w:rsid w:val="003F2083"/>
    <w:rsid w:val="003F291B"/>
    <w:rsid w:val="003F397E"/>
    <w:rsid w:val="003F410F"/>
    <w:rsid w:val="003F6AA7"/>
    <w:rsid w:val="003F76E9"/>
    <w:rsid w:val="004010C2"/>
    <w:rsid w:val="00401223"/>
    <w:rsid w:val="00402E60"/>
    <w:rsid w:val="00406133"/>
    <w:rsid w:val="00407E91"/>
    <w:rsid w:val="004113D0"/>
    <w:rsid w:val="00412D69"/>
    <w:rsid w:val="0042119C"/>
    <w:rsid w:val="0042251D"/>
    <w:rsid w:val="004225E4"/>
    <w:rsid w:val="004230F8"/>
    <w:rsid w:val="004238C2"/>
    <w:rsid w:val="00425BE0"/>
    <w:rsid w:val="00430306"/>
    <w:rsid w:val="0043074A"/>
    <w:rsid w:val="00431949"/>
    <w:rsid w:val="00431985"/>
    <w:rsid w:val="00431E08"/>
    <w:rsid w:val="00432764"/>
    <w:rsid w:val="004349BD"/>
    <w:rsid w:val="00434FAB"/>
    <w:rsid w:val="00435EAF"/>
    <w:rsid w:val="00436F6C"/>
    <w:rsid w:val="00437770"/>
    <w:rsid w:val="0044531F"/>
    <w:rsid w:val="004458A0"/>
    <w:rsid w:val="00447C98"/>
    <w:rsid w:val="00450AE6"/>
    <w:rsid w:val="00451102"/>
    <w:rsid w:val="00452044"/>
    <w:rsid w:val="00455018"/>
    <w:rsid w:val="004563DB"/>
    <w:rsid w:val="00460269"/>
    <w:rsid w:val="004629AE"/>
    <w:rsid w:val="00463512"/>
    <w:rsid w:val="00465841"/>
    <w:rsid w:val="00465AB1"/>
    <w:rsid w:val="00472894"/>
    <w:rsid w:val="004742CC"/>
    <w:rsid w:val="0047471B"/>
    <w:rsid w:val="004753FF"/>
    <w:rsid w:val="00475766"/>
    <w:rsid w:val="004761DF"/>
    <w:rsid w:val="0047662B"/>
    <w:rsid w:val="00476FBF"/>
    <w:rsid w:val="004825F3"/>
    <w:rsid w:val="00482C82"/>
    <w:rsid w:val="0048335C"/>
    <w:rsid w:val="00484527"/>
    <w:rsid w:val="004845A5"/>
    <w:rsid w:val="00485D7D"/>
    <w:rsid w:val="0048615A"/>
    <w:rsid w:val="00487C53"/>
    <w:rsid w:val="00487D8C"/>
    <w:rsid w:val="0049057B"/>
    <w:rsid w:val="00494DA8"/>
    <w:rsid w:val="00495049"/>
    <w:rsid w:val="00497017"/>
    <w:rsid w:val="004974E3"/>
    <w:rsid w:val="004A31E5"/>
    <w:rsid w:val="004A505C"/>
    <w:rsid w:val="004A73FD"/>
    <w:rsid w:val="004A7ACB"/>
    <w:rsid w:val="004A7E28"/>
    <w:rsid w:val="004B0E50"/>
    <w:rsid w:val="004B4CAC"/>
    <w:rsid w:val="004B6C20"/>
    <w:rsid w:val="004B6EFA"/>
    <w:rsid w:val="004B7248"/>
    <w:rsid w:val="004B7773"/>
    <w:rsid w:val="004B7E67"/>
    <w:rsid w:val="004C0693"/>
    <w:rsid w:val="004C118D"/>
    <w:rsid w:val="004C51A5"/>
    <w:rsid w:val="004C6CB1"/>
    <w:rsid w:val="004D063C"/>
    <w:rsid w:val="004D178C"/>
    <w:rsid w:val="004D4463"/>
    <w:rsid w:val="004D4DDD"/>
    <w:rsid w:val="004D7F1F"/>
    <w:rsid w:val="004E1691"/>
    <w:rsid w:val="004E2ABB"/>
    <w:rsid w:val="004E4FC4"/>
    <w:rsid w:val="004E5CAA"/>
    <w:rsid w:val="004F3E18"/>
    <w:rsid w:val="004F43BC"/>
    <w:rsid w:val="004F741A"/>
    <w:rsid w:val="00500352"/>
    <w:rsid w:val="00506355"/>
    <w:rsid w:val="00507BBE"/>
    <w:rsid w:val="0051012E"/>
    <w:rsid w:val="005108B0"/>
    <w:rsid w:val="005109B0"/>
    <w:rsid w:val="0051151D"/>
    <w:rsid w:val="00511A83"/>
    <w:rsid w:val="00515A8A"/>
    <w:rsid w:val="00515D24"/>
    <w:rsid w:val="005244EA"/>
    <w:rsid w:val="00524517"/>
    <w:rsid w:val="00524817"/>
    <w:rsid w:val="00524A7A"/>
    <w:rsid w:val="00527E2C"/>
    <w:rsid w:val="005334AF"/>
    <w:rsid w:val="00533AD6"/>
    <w:rsid w:val="00533F16"/>
    <w:rsid w:val="00536894"/>
    <w:rsid w:val="00543949"/>
    <w:rsid w:val="00546937"/>
    <w:rsid w:val="00550339"/>
    <w:rsid w:val="00551298"/>
    <w:rsid w:val="00552156"/>
    <w:rsid w:val="005535C1"/>
    <w:rsid w:val="005539AA"/>
    <w:rsid w:val="00554084"/>
    <w:rsid w:val="00555DED"/>
    <w:rsid w:val="00561CE8"/>
    <w:rsid w:val="0056241E"/>
    <w:rsid w:val="00567F7D"/>
    <w:rsid w:val="005739AF"/>
    <w:rsid w:val="00574F87"/>
    <w:rsid w:val="0057539E"/>
    <w:rsid w:val="00576C3D"/>
    <w:rsid w:val="00577B7D"/>
    <w:rsid w:val="00580526"/>
    <w:rsid w:val="00580EF8"/>
    <w:rsid w:val="005826A4"/>
    <w:rsid w:val="00584CBB"/>
    <w:rsid w:val="00585AD2"/>
    <w:rsid w:val="00586FE2"/>
    <w:rsid w:val="00587302"/>
    <w:rsid w:val="0059190A"/>
    <w:rsid w:val="00593489"/>
    <w:rsid w:val="005945C9"/>
    <w:rsid w:val="00596F6D"/>
    <w:rsid w:val="005A0EB6"/>
    <w:rsid w:val="005A2416"/>
    <w:rsid w:val="005A48D4"/>
    <w:rsid w:val="005A5BDD"/>
    <w:rsid w:val="005A638D"/>
    <w:rsid w:val="005A69D7"/>
    <w:rsid w:val="005A6A75"/>
    <w:rsid w:val="005B4EA9"/>
    <w:rsid w:val="005C16D4"/>
    <w:rsid w:val="005C5915"/>
    <w:rsid w:val="005C7200"/>
    <w:rsid w:val="005C7697"/>
    <w:rsid w:val="005D45D4"/>
    <w:rsid w:val="005D5C56"/>
    <w:rsid w:val="005D5D43"/>
    <w:rsid w:val="005D6400"/>
    <w:rsid w:val="005E06AA"/>
    <w:rsid w:val="005E2585"/>
    <w:rsid w:val="005E755E"/>
    <w:rsid w:val="005E7CA8"/>
    <w:rsid w:val="005F36E3"/>
    <w:rsid w:val="005F5E67"/>
    <w:rsid w:val="005F649A"/>
    <w:rsid w:val="005F7A13"/>
    <w:rsid w:val="006003EF"/>
    <w:rsid w:val="00602B78"/>
    <w:rsid w:val="00603357"/>
    <w:rsid w:val="00604FA9"/>
    <w:rsid w:val="00605774"/>
    <w:rsid w:val="00605C24"/>
    <w:rsid w:val="006076BC"/>
    <w:rsid w:val="00610F5D"/>
    <w:rsid w:val="00612A41"/>
    <w:rsid w:val="006130FC"/>
    <w:rsid w:val="00613815"/>
    <w:rsid w:val="0061384C"/>
    <w:rsid w:val="00614CF6"/>
    <w:rsid w:val="00616F14"/>
    <w:rsid w:val="00617E50"/>
    <w:rsid w:val="00620115"/>
    <w:rsid w:val="0062088B"/>
    <w:rsid w:val="00620DDC"/>
    <w:rsid w:val="006219FB"/>
    <w:rsid w:val="00627DFD"/>
    <w:rsid w:val="0063029B"/>
    <w:rsid w:val="006316E5"/>
    <w:rsid w:val="00631786"/>
    <w:rsid w:val="00632FCE"/>
    <w:rsid w:val="0063407A"/>
    <w:rsid w:val="00634250"/>
    <w:rsid w:val="00635CFE"/>
    <w:rsid w:val="006360EB"/>
    <w:rsid w:val="00636CB9"/>
    <w:rsid w:val="00637805"/>
    <w:rsid w:val="00640088"/>
    <w:rsid w:val="00641D4D"/>
    <w:rsid w:val="00643C82"/>
    <w:rsid w:val="006440A1"/>
    <w:rsid w:val="0064458A"/>
    <w:rsid w:val="0064462A"/>
    <w:rsid w:val="0064532D"/>
    <w:rsid w:val="006463AE"/>
    <w:rsid w:val="00646CEC"/>
    <w:rsid w:val="0065287D"/>
    <w:rsid w:val="00652AA9"/>
    <w:rsid w:val="00654DE2"/>
    <w:rsid w:val="00654E7F"/>
    <w:rsid w:val="00657815"/>
    <w:rsid w:val="006608CC"/>
    <w:rsid w:val="0066098F"/>
    <w:rsid w:val="00660E95"/>
    <w:rsid w:val="0066391B"/>
    <w:rsid w:val="00672C23"/>
    <w:rsid w:val="00673587"/>
    <w:rsid w:val="00676766"/>
    <w:rsid w:val="00680A29"/>
    <w:rsid w:val="00681287"/>
    <w:rsid w:val="0068171E"/>
    <w:rsid w:val="00685954"/>
    <w:rsid w:val="00685C4F"/>
    <w:rsid w:val="00687558"/>
    <w:rsid w:val="00691173"/>
    <w:rsid w:val="00691AA4"/>
    <w:rsid w:val="00691BD5"/>
    <w:rsid w:val="00692DEB"/>
    <w:rsid w:val="00695B77"/>
    <w:rsid w:val="00695CA7"/>
    <w:rsid w:val="00696BAD"/>
    <w:rsid w:val="00697153"/>
    <w:rsid w:val="006A08E0"/>
    <w:rsid w:val="006A4F32"/>
    <w:rsid w:val="006A7581"/>
    <w:rsid w:val="006B13F3"/>
    <w:rsid w:val="006B5BE6"/>
    <w:rsid w:val="006C0363"/>
    <w:rsid w:val="006C055E"/>
    <w:rsid w:val="006C3B92"/>
    <w:rsid w:val="006C4945"/>
    <w:rsid w:val="006C69F5"/>
    <w:rsid w:val="006D0204"/>
    <w:rsid w:val="006D5564"/>
    <w:rsid w:val="006D6661"/>
    <w:rsid w:val="006D66AA"/>
    <w:rsid w:val="006E0A9B"/>
    <w:rsid w:val="006E2AF9"/>
    <w:rsid w:val="006E60D4"/>
    <w:rsid w:val="006E7725"/>
    <w:rsid w:val="006F4210"/>
    <w:rsid w:val="006F4C79"/>
    <w:rsid w:val="006F5912"/>
    <w:rsid w:val="006F6438"/>
    <w:rsid w:val="006F692B"/>
    <w:rsid w:val="007012D9"/>
    <w:rsid w:val="007043D0"/>
    <w:rsid w:val="00705E1B"/>
    <w:rsid w:val="00705EAB"/>
    <w:rsid w:val="00706422"/>
    <w:rsid w:val="00706577"/>
    <w:rsid w:val="00707643"/>
    <w:rsid w:val="0070797C"/>
    <w:rsid w:val="00710452"/>
    <w:rsid w:val="00710DD3"/>
    <w:rsid w:val="00715608"/>
    <w:rsid w:val="00715C44"/>
    <w:rsid w:val="00716F0A"/>
    <w:rsid w:val="00717782"/>
    <w:rsid w:val="0072035F"/>
    <w:rsid w:val="00721CAB"/>
    <w:rsid w:val="00724B49"/>
    <w:rsid w:val="0072585A"/>
    <w:rsid w:val="00730635"/>
    <w:rsid w:val="00730939"/>
    <w:rsid w:val="00732625"/>
    <w:rsid w:val="00737C57"/>
    <w:rsid w:val="00742A99"/>
    <w:rsid w:val="00743015"/>
    <w:rsid w:val="00744499"/>
    <w:rsid w:val="00745C96"/>
    <w:rsid w:val="00745EB0"/>
    <w:rsid w:val="007508BB"/>
    <w:rsid w:val="00751EB8"/>
    <w:rsid w:val="00753AD3"/>
    <w:rsid w:val="00755FE6"/>
    <w:rsid w:val="00761364"/>
    <w:rsid w:val="00761A27"/>
    <w:rsid w:val="00762871"/>
    <w:rsid w:val="007654CB"/>
    <w:rsid w:val="00765565"/>
    <w:rsid w:val="007656B6"/>
    <w:rsid w:val="00765908"/>
    <w:rsid w:val="0076690B"/>
    <w:rsid w:val="00770F8D"/>
    <w:rsid w:val="00771CBE"/>
    <w:rsid w:val="00772BB3"/>
    <w:rsid w:val="0077303E"/>
    <w:rsid w:val="007733F0"/>
    <w:rsid w:val="00774BAB"/>
    <w:rsid w:val="00777B1E"/>
    <w:rsid w:val="00782F04"/>
    <w:rsid w:val="00783DAA"/>
    <w:rsid w:val="00785375"/>
    <w:rsid w:val="00786F9E"/>
    <w:rsid w:val="00790018"/>
    <w:rsid w:val="00790628"/>
    <w:rsid w:val="00790B2E"/>
    <w:rsid w:val="00792AC2"/>
    <w:rsid w:val="007933EB"/>
    <w:rsid w:val="007934AC"/>
    <w:rsid w:val="007965CC"/>
    <w:rsid w:val="007A005D"/>
    <w:rsid w:val="007A0535"/>
    <w:rsid w:val="007A0FC6"/>
    <w:rsid w:val="007A3FEB"/>
    <w:rsid w:val="007A4CC3"/>
    <w:rsid w:val="007A7FB9"/>
    <w:rsid w:val="007B07F8"/>
    <w:rsid w:val="007B2ECE"/>
    <w:rsid w:val="007B49E1"/>
    <w:rsid w:val="007B6BB1"/>
    <w:rsid w:val="007C1E82"/>
    <w:rsid w:val="007C3ABE"/>
    <w:rsid w:val="007C404C"/>
    <w:rsid w:val="007C47C7"/>
    <w:rsid w:val="007C5681"/>
    <w:rsid w:val="007C5C49"/>
    <w:rsid w:val="007C641C"/>
    <w:rsid w:val="007C7980"/>
    <w:rsid w:val="007D18E6"/>
    <w:rsid w:val="007D3D8D"/>
    <w:rsid w:val="007D3DA8"/>
    <w:rsid w:val="007D4273"/>
    <w:rsid w:val="007D4DE0"/>
    <w:rsid w:val="007D518D"/>
    <w:rsid w:val="007D6DA8"/>
    <w:rsid w:val="007D7E72"/>
    <w:rsid w:val="007E4843"/>
    <w:rsid w:val="007E50B6"/>
    <w:rsid w:val="007E56BB"/>
    <w:rsid w:val="007E60DE"/>
    <w:rsid w:val="007F32A6"/>
    <w:rsid w:val="007F3AF9"/>
    <w:rsid w:val="007F3BE4"/>
    <w:rsid w:val="007F41CA"/>
    <w:rsid w:val="00803788"/>
    <w:rsid w:val="0080515B"/>
    <w:rsid w:val="0080708A"/>
    <w:rsid w:val="00810FCE"/>
    <w:rsid w:val="00814052"/>
    <w:rsid w:val="008144AF"/>
    <w:rsid w:val="00814BAB"/>
    <w:rsid w:val="00814D05"/>
    <w:rsid w:val="00814D98"/>
    <w:rsid w:val="00815A2A"/>
    <w:rsid w:val="008160E5"/>
    <w:rsid w:val="008212DB"/>
    <w:rsid w:val="0082241A"/>
    <w:rsid w:val="0082249C"/>
    <w:rsid w:val="00822A34"/>
    <w:rsid w:val="00824030"/>
    <w:rsid w:val="0082512B"/>
    <w:rsid w:val="008256CC"/>
    <w:rsid w:val="008345D1"/>
    <w:rsid w:val="008347DF"/>
    <w:rsid w:val="00835944"/>
    <w:rsid w:val="00835B60"/>
    <w:rsid w:val="00842E87"/>
    <w:rsid w:val="00844470"/>
    <w:rsid w:val="00850332"/>
    <w:rsid w:val="00851DB8"/>
    <w:rsid w:val="008575D7"/>
    <w:rsid w:val="00861618"/>
    <w:rsid w:val="008616DF"/>
    <w:rsid w:val="0086310F"/>
    <w:rsid w:val="0086441E"/>
    <w:rsid w:val="0086626C"/>
    <w:rsid w:val="00871693"/>
    <w:rsid w:val="008733CC"/>
    <w:rsid w:val="00877930"/>
    <w:rsid w:val="008836E5"/>
    <w:rsid w:val="0088570C"/>
    <w:rsid w:val="0088584A"/>
    <w:rsid w:val="0089102A"/>
    <w:rsid w:val="00895941"/>
    <w:rsid w:val="008A20EB"/>
    <w:rsid w:val="008A7A54"/>
    <w:rsid w:val="008B363A"/>
    <w:rsid w:val="008B3DD2"/>
    <w:rsid w:val="008B49FD"/>
    <w:rsid w:val="008B4E2F"/>
    <w:rsid w:val="008B5220"/>
    <w:rsid w:val="008B5C47"/>
    <w:rsid w:val="008B734D"/>
    <w:rsid w:val="008B7992"/>
    <w:rsid w:val="008C053D"/>
    <w:rsid w:val="008C0666"/>
    <w:rsid w:val="008C1239"/>
    <w:rsid w:val="008C16B4"/>
    <w:rsid w:val="008C28F7"/>
    <w:rsid w:val="008C459D"/>
    <w:rsid w:val="008D1E05"/>
    <w:rsid w:val="008D7B09"/>
    <w:rsid w:val="008E07B6"/>
    <w:rsid w:val="008E1D24"/>
    <w:rsid w:val="008E2495"/>
    <w:rsid w:val="008E2E02"/>
    <w:rsid w:val="008E3268"/>
    <w:rsid w:val="008E38F8"/>
    <w:rsid w:val="008E4CC9"/>
    <w:rsid w:val="008E54F4"/>
    <w:rsid w:val="008E5E6A"/>
    <w:rsid w:val="008F32D0"/>
    <w:rsid w:val="008F46AD"/>
    <w:rsid w:val="008F46FA"/>
    <w:rsid w:val="008F54E5"/>
    <w:rsid w:val="008F7BB4"/>
    <w:rsid w:val="008F7CB6"/>
    <w:rsid w:val="009004B0"/>
    <w:rsid w:val="00900C30"/>
    <w:rsid w:val="00901914"/>
    <w:rsid w:val="00903717"/>
    <w:rsid w:val="00903ED0"/>
    <w:rsid w:val="00904831"/>
    <w:rsid w:val="00904E35"/>
    <w:rsid w:val="00905148"/>
    <w:rsid w:val="00905A3E"/>
    <w:rsid w:val="009068B6"/>
    <w:rsid w:val="009068D8"/>
    <w:rsid w:val="00906CB4"/>
    <w:rsid w:val="00907EE0"/>
    <w:rsid w:val="00910B6D"/>
    <w:rsid w:val="00911A48"/>
    <w:rsid w:val="00916AA5"/>
    <w:rsid w:val="00916C24"/>
    <w:rsid w:val="00917CD9"/>
    <w:rsid w:val="00920269"/>
    <w:rsid w:val="00921BA4"/>
    <w:rsid w:val="00921DC1"/>
    <w:rsid w:val="00922B67"/>
    <w:rsid w:val="00923896"/>
    <w:rsid w:val="00936863"/>
    <w:rsid w:val="00936AD9"/>
    <w:rsid w:val="00942C47"/>
    <w:rsid w:val="00943FB0"/>
    <w:rsid w:val="00947E6D"/>
    <w:rsid w:val="00947F94"/>
    <w:rsid w:val="0095050E"/>
    <w:rsid w:val="00950739"/>
    <w:rsid w:val="009507AE"/>
    <w:rsid w:val="009507D8"/>
    <w:rsid w:val="00953603"/>
    <w:rsid w:val="0095536D"/>
    <w:rsid w:val="00957522"/>
    <w:rsid w:val="00960498"/>
    <w:rsid w:val="009632FA"/>
    <w:rsid w:val="00963E39"/>
    <w:rsid w:val="009722EC"/>
    <w:rsid w:val="00975D77"/>
    <w:rsid w:val="00981747"/>
    <w:rsid w:val="00981789"/>
    <w:rsid w:val="0098272E"/>
    <w:rsid w:val="00985D85"/>
    <w:rsid w:val="009860F2"/>
    <w:rsid w:val="00987318"/>
    <w:rsid w:val="009937FA"/>
    <w:rsid w:val="00995FBE"/>
    <w:rsid w:val="00997E79"/>
    <w:rsid w:val="009A00EF"/>
    <w:rsid w:val="009A2623"/>
    <w:rsid w:val="009A40C0"/>
    <w:rsid w:val="009A4BB1"/>
    <w:rsid w:val="009A5E08"/>
    <w:rsid w:val="009B1678"/>
    <w:rsid w:val="009B4FCE"/>
    <w:rsid w:val="009B52C6"/>
    <w:rsid w:val="009B531B"/>
    <w:rsid w:val="009B6096"/>
    <w:rsid w:val="009C26FA"/>
    <w:rsid w:val="009C2BF3"/>
    <w:rsid w:val="009C2EAF"/>
    <w:rsid w:val="009C464D"/>
    <w:rsid w:val="009C5636"/>
    <w:rsid w:val="009C6605"/>
    <w:rsid w:val="009C7907"/>
    <w:rsid w:val="009D0125"/>
    <w:rsid w:val="009D0493"/>
    <w:rsid w:val="009D1444"/>
    <w:rsid w:val="009D2130"/>
    <w:rsid w:val="009D35C3"/>
    <w:rsid w:val="009D56AE"/>
    <w:rsid w:val="009D6422"/>
    <w:rsid w:val="009D6952"/>
    <w:rsid w:val="009D6B30"/>
    <w:rsid w:val="009D7B54"/>
    <w:rsid w:val="009E2103"/>
    <w:rsid w:val="009E2209"/>
    <w:rsid w:val="009E23FB"/>
    <w:rsid w:val="009E2FC6"/>
    <w:rsid w:val="009E3945"/>
    <w:rsid w:val="009E45F3"/>
    <w:rsid w:val="009E61AA"/>
    <w:rsid w:val="009F005E"/>
    <w:rsid w:val="009F1BCA"/>
    <w:rsid w:val="009F2741"/>
    <w:rsid w:val="009F43A4"/>
    <w:rsid w:val="009F47CE"/>
    <w:rsid w:val="009F7656"/>
    <w:rsid w:val="00A00FAB"/>
    <w:rsid w:val="00A027AA"/>
    <w:rsid w:val="00A030EA"/>
    <w:rsid w:val="00A03147"/>
    <w:rsid w:val="00A0363F"/>
    <w:rsid w:val="00A062FE"/>
    <w:rsid w:val="00A104A6"/>
    <w:rsid w:val="00A10846"/>
    <w:rsid w:val="00A13E67"/>
    <w:rsid w:val="00A141DB"/>
    <w:rsid w:val="00A1551B"/>
    <w:rsid w:val="00A210F4"/>
    <w:rsid w:val="00A21C4E"/>
    <w:rsid w:val="00A24A06"/>
    <w:rsid w:val="00A3196C"/>
    <w:rsid w:val="00A32DF3"/>
    <w:rsid w:val="00A36606"/>
    <w:rsid w:val="00A40DC8"/>
    <w:rsid w:val="00A411C5"/>
    <w:rsid w:val="00A424C2"/>
    <w:rsid w:val="00A42F90"/>
    <w:rsid w:val="00A43E86"/>
    <w:rsid w:val="00A445AB"/>
    <w:rsid w:val="00A46744"/>
    <w:rsid w:val="00A47832"/>
    <w:rsid w:val="00A5082B"/>
    <w:rsid w:val="00A50A25"/>
    <w:rsid w:val="00A52219"/>
    <w:rsid w:val="00A545A1"/>
    <w:rsid w:val="00A560CC"/>
    <w:rsid w:val="00A570AB"/>
    <w:rsid w:val="00A577F6"/>
    <w:rsid w:val="00A60301"/>
    <w:rsid w:val="00A607EE"/>
    <w:rsid w:val="00A631D7"/>
    <w:rsid w:val="00A70290"/>
    <w:rsid w:val="00A716D7"/>
    <w:rsid w:val="00A71919"/>
    <w:rsid w:val="00A736DB"/>
    <w:rsid w:val="00A75D09"/>
    <w:rsid w:val="00A75E0B"/>
    <w:rsid w:val="00A76D83"/>
    <w:rsid w:val="00A77793"/>
    <w:rsid w:val="00A812B8"/>
    <w:rsid w:val="00A818C5"/>
    <w:rsid w:val="00A82621"/>
    <w:rsid w:val="00A85986"/>
    <w:rsid w:val="00A86817"/>
    <w:rsid w:val="00A868E6"/>
    <w:rsid w:val="00A87C73"/>
    <w:rsid w:val="00A87FCF"/>
    <w:rsid w:val="00A936CD"/>
    <w:rsid w:val="00A95EFA"/>
    <w:rsid w:val="00A970C3"/>
    <w:rsid w:val="00A97AA7"/>
    <w:rsid w:val="00A97EAF"/>
    <w:rsid w:val="00AA17C6"/>
    <w:rsid w:val="00AA190A"/>
    <w:rsid w:val="00AB0663"/>
    <w:rsid w:val="00AB2335"/>
    <w:rsid w:val="00AB53EA"/>
    <w:rsid w:val="00AB628F"/>
    <w:rsid w:val="00AB66DF"/>
    <w:rsid w:val="00AC28B1"/>
    <w:rsid w:val="00AC32B0"/>
    <w:rsid w:val="00AC3812"/>
    <w:rsid w:val="00AC53C5"/>
    <w:rsid w:val="00AC6E8A"/>
    <w:rsid w:val="00AD3443"/>
    <w:rsid w:val="00AD522F"/>
    <w:rsid w:val="00AD549C"/>
    <w:rsid w:val="00AD680F"/>
    <w:rsid w:val="00AD6FA4"/>
    <w:rsid w:val="00AE1759"/>
    <w:rsid w:val="00AE225D"/>
    <w:rsid w:val="00AE2E7C"/>
    <w:rsid w:val="00AE3380"/>
    <w:rsid w:val="00AE35F3"/>
    <w:rsid w:val="00AE62BA"/>
    <w:rsid w:val="00AE6473"/>
    <w:rsid w:val="00AE7297"/>
    <w:rsid w:val="00AF0969"/>
    <w:rsid w:val="00AF1045"/>
    <w:rsid w:val="00B0118B"/>
    <w:rsid w:val="00B0171D"/>
    <w:rsid w:val="00B01BFF"/>
    <w:rsid w:val="00B06FA8"/>
    <w:rsid w:val="00B11E55"/>
    <w:rsid w:val="00B12822"/>
    <w:rsid w:val="00B15867"/>
    <w:rsid w:val="00B166FE"/>
    <w:rsid w:val="00B17C12"/>
    <w:rsid w:val="00B22187"/>
    <w:rsid w:val="00B24D54"/>
    <w:rsid w:val="00B30963"/>
    <w:rsid w:val="00B30A15"/>
    <w:rsid w:val="00B33974"/>
    <w:rsid w:val="00B352A1"/>
    <w:rsid w:val="00B36D02"/>
    <w:rsid w:val="00B37F63"/>
    <w:rsid w:val="00B4043A"/>
    <w:rsid w:val="00B42554"/>
    <w:rsid w:val="00B43627"/>
    <w:rsid w:val="00B4394C"/>
    <w:rsid w:val="00B450B8"/>
    <w:rsid w:val="00B476B1"/>
    <w:rsid w:val="00B50A8A"/>
    <w:rsid w:val="00B510C5"/>
    <w:rsid w:val="00B516F8"/>
    <w:rsid w:val="00B51A0B"/>
    <w:rsid w:val="00B526D2"/>
    <w:rsid w:val="00B532E2"/>
    <w:rsid w:val="00B536FD"/>
    <w:rsid w:val="00B54DB4"/>
    <w:rsid w:val="00B551F2"/>
    <w:rsid w:val="00B55B42"/>
    <w:rsid w:val="00B600B1"/>
    <w:rsid w:val="00B63145"/>
    <w:rsid w:val="00B63C3C"/>
    <w:rsid w:val="00B6505C"/>
    <w:rsid w:val="00B6574B"/>
    <w:rsid w:val="00B662AA"/>
    <w:rsid w:val="00B66FC1"/>
    <w:rsid w:val="00B67466"/>
    <w:rsid w:val="00B71D1A"/>
    <w:rsid w:val="00B725A7"/>
    <w:rsid w:val="00B743A4"/>
    <w:rsid w:val="00B75C73"/>
    <w:rsid w:val="00B77189"/>
    <w:rsid w:val="00B81389"/>
    <w:rsid w:val="00B8206B"/>
    <w:rsid w:val="00B8493A"/>
    <w:rsid w:val="00B8546C"/>
    <w:rsid w:val="00B85A88"/>
    <w:rsid w:val="00B86BD8"/>
    <w:rsid w:val="00B901BC"/>
    <w:rsid w:val="00B923B6"/>
    <w:rsid w:val="00B94AED"/>
    <w:rsid w:val="00B97B55"/>
    <w:rsid w:val="00BA1095"/>
    <w:rsid w:val="00BA1551"/>
    <w:rsid w:val="00BA192B"/>
    <w:rsid w:val="00BA4862"/>
    <w:rsid w:val="00BA4DAF"/>
    <w:rsid w:val="00BB0CED"/>
    <w:rsid w:val="00BB2C0F"/>
    <w:rsid w:val="00BB5669"/>
    <w:rsid w:val="00BB687F"/>
    <w:rsid w:val="00BB7891"/>
    <w:rsid w:val="00BC17A1"/>
    <w:rsid w:val="00BC4DA6"/>
    <w:rsid w:val="00BC6B56"/>
    <w:rsid w:val="00BC6BFE"/>
    <w:rsid w:val="00BC70AA"/>
    <w:rsid w:val="00BD0C54"/>
    <w:rsid w:val="00BD314C"/>
    <w:rsid w:val="00BD45F8"/>
    <w:rsid w:val="00BD5CC5"/>
    <w:rsid w:val="00BD5E7C"/>
    <w:rsid w:val="00BD6122"/>
    <w:rsid w:val="00BD72FE"/>
    <w:rsid w:val="00BE1FD4"/>
    <w:rsid w:val="00BE208C"/>
    <w:rsid w:val="00BE20C0"/>
    <w:rsid w:val="00BE297A"/>
    <w:rsid w:val="00BE3D82"/>
    <w:rsid w:val="00BE470D"/>
    <w:rsid w:val="00BE598C"/>
    <w:rsid w:val="00BE6723"/>
    <w:rsid w:val="00BF0468"/>
    <w:rsid w:val="00BF1001"/>
    <w:rsid w:val="00BF2120"/>
    <w:rsid w:val="00BF2B33"/>
    <w:rsid w:val="00BF52EA"/>
    <w:rsid w:val="00BF5359"/>
    <w:rsid w:val="00BF537F"/>
    <w:rsid w:val="00BF5612"/>
    <w:rsid w:val="00C00BEE"/>
    <w:rsid w:val="00C017BE"/>
    <w:rsid w:val="00C01B73"/>
    <w:rsid w:val="00C030BD"/>
    <w:rsid w:val="00C06418"/>
    <w:rsid w:val="00C124CA"/>
    <w:rsid w:val="00C12FB6"/>
    <w:rsid w:val="00C16047"/>
    <w:rsid w:val="00C16AE6"/>
    <w:rsid w:val="00C231BD"/>
    <w:rsid w:val="00C25DCF"/>
    <w:rsid w:val="00C25FDD"/>
    <w:rsid w:val="00C264EA"/>
    <w:rsid w:val="00C30737"/>
    <w:rsid w:val="00C332D2"/>
    <w:rsid w:val="00C34606"/>
    <w:rsid w:val="00C443A5"/>
    <w:rsid w:val="00C459FD"/>
    <w:rsid w:val="00C522FE"/>
    <w:rsid w:val="00C53A9D"/>
    <w:rsid w:val="00C53B17"/>
    <w:rsid w:val="00C547CC"/>
    <w:rsid w:val="00C54D9B"/>
    <w:rsid w:val="00C57D01"/>
    <w:rsid w:val="00C61223"/>
    <w:rsid w:val="00C6169B"/>
    <w:rsid w:val="00C620A0"/>
    <w:rsid w:val="00C63CF4"/>
    <w:rsid w:val="00C66B6B"/>
    <w:rsid w:val="00C67780"/>
    <w:rsid w:val="00C71277"/>
    <w:rsid w:val="00C72D7E"/>
    <w:rsid w:val="00C80038"/>
    <w:rsid w:val="00C82AB7"/>
    <w:rsid w:val="00C848CD"/>
    <w:rsid w:val="00C84C6B"/>
    <w:rsid w:val="00C8630B"/>
    <w:rsid w:val="00C8778D"/>
    <w:rsid w:val="00C91310"/>
    <w:rsid w:val="00C915EC"/>
    <w:rsid w:val="00C91EE5"/>
    <w:rsid w:val="00C934B3"/>
    <w:rsid w:val="00C9525B"/>
    <w:rsid w:val="00C95B92"/>
    <w:rsid w:val="00C97C11"/>
    <w:rsid w:val="00C97D11"/>
    <w:rsid w:val="00C97F1E"/>
    <w:rsid w:val="00CA1642"/>
    <w:rsid w:val="00CA6439"/>
    <w:rsid w:val="00CB069B"/>
    <w:rsid w:val="00CB19E1"/>
    <w:rsid w:val="00CB2902"/>
    <w:rsid w:val="00CB3E79"/>
    <w:rsid w:val="00CB4E36"/>
    <w:rsid w:val="00CB626E"/>
    <w:rsid w:val="00CC06A5"/>
    <w:rsid w:val="00CC1087"/>
    <w:rsid w:val="00CC18C4"/>
    <w:rsid w:val="00CC1FF1"/>
    <w:rsid w:val="00CC2BC5"/>
    <w:rsid w:val="00CC38F0"/>
    <w:rsid w:val="00CC7367"/>
    <w:rsid w:val="00CD26D7"/>
    <w:rsid w:val="00CD5AE8"/>
    <w:rsid w:val="00CD6632"/>
    <w:rsid w:val="00CD6B5B"/>
    <w:rsid w:val="00CD762E"/>
    <w:rsid w:val="00CE2EB9"/>
    <w:rsid w:val="00CE55DA"/>
    <w:rsid w:val="00CE7127"/>
    <w:rsid w:val="00CF3500"/>
    <w:rsid w:val="00CF51E1"/>
    <w:rsid w:val="00D01492"/>
    <w:rsid w:val="00D022DD"/>
    <w:rsid w:val="00D05189"/>
    <w:rsid w:val="00D05238"/>
    <w:rsid w:val="00D053F8"/>
    <w:rsid w:val="00D05511"/>
    <w:rsid w:val="00D10425"/>
    <w:rsid w:val="00D11BDF"/>
    <w:rsid w:val="00D12A1A"/>
    <w:rsid w:val="00D14D89"/>
    <w:rsid w:val="00D1507E"/>
    <w:rsid w:val="00D15256"/>
    <w:rsid w:val="00D155D6"/>
    <w:rsid w:val="00D15EB3"/>
    <w:rsid w:val="00D164E9"/>
    <w:rsid w:val="00D21460"/>
    <w:rsid w:val="00D216D7"/>
    <w:rsid w:val="00D23F78"/>
    <w:rsid w:val="00D2521A"/>
    <w:rsid w:val="00D2527A"/>
    <w:rsid w:val="00D25FBF"/>
    <w:rsid w:val="00D26446"/>
    <w:rsid w:val="00D31BD1"/>
    <w:rsid w:val="00D34EE9"/>
    <w:rsid w:val="00D3517D"/>
    <w:rsid w:val="00D35CA0"/>
    <w:rsid w:val="00D37161"/>
    <w:rsid w:val="00D37261"/>
    <w:rsid w:val="00D40493"/>
    <w:rsid w:val="00D40650"/>
    <w:rsid w:val="00D40EB5"/>
    <w:rsid w:val="00D41D61"/>
    <w:rsid w:val="00D42897"/>
    <w:rsid w:val="00D44217"/>
    <w:rsid w:val="00D44A5D"/>
    <w:rsid w:val="00D44D30"/>
    <w:rsid w:val="00D4502B"/>
    <w:rsid w:val="00D46EC6"/>
    <w:rsid w:val="00D47515"/>
    <w:rsid w:val="00D508C1"/>
    <w:rsid w:val="00D531A9"/>
    <w:rsid w:val="00D53444"/>
    <w:rsid w:val="00D540FF"/>
    <w:rsid w:val="00D5525B"/>
    <w:rsid w:val="00D57B46"/>
    <w:rsid w:val="00D60BAD"/>
    <w:rsid w:val="00D61E5A"/>
    <w:rsid w:val="00D62867"/>
    <w:rsid w:val="00D63665"/>
    <w:rsid w:val="00D63C57"/>
    <w:rsid w:val="00D644E6"/>
    <w:rsid w:val="00D65008"/>
    <w:rsid w:val="00D67774"/>
    <w:rsid w:val="00D679FD"/>
    <w:rsid w:val="00D7114A"/>
    <w:rsid w:val="00D717BE"/>
    <w:rsid w:val="00D71A25"/>
    <w:rsid w:val="00D7295C"/>
    <w:rsid w:val="00D73414"/>
    <w:rsid w:val="00D73C01"/>
    <w:rsid w:val="00D756E8"/>
    <w:rsid w:val="00D75D0D"/>
    <w:rsid w:val="00D7659A"/>
    <w:rsid w:val="00D81247"/>
    <w:rsid w:val="00D81CA8"/>
    <w:rsid w:val="00D83F12"/>
    <w:rsid w:val="00D85E7A"/>
    <w:rsid w:val="00D92F0D"/>
    <w:rsid w:val="00D97266"/>
    <w:rsid w:val="00DA1B68"/>
    <w:rsid w:val="00DA22AF"/>
    <w:rsid w:val="00DA3542"/>
    <w:rsid w:val="00DA3F27"/>
    <w:rsid w:val="00DA74E6"/>
    <w:rsid w:val="00DB0545"/>
    <w:rsid w:val="00DB1B90"/>
    <w:rsid w:val="00DB38E9"/>
    <w:rsid w:val="00DB5604"/>
    <w:rsid w:val="00DB61D7"/>
    <w:rsid w:val="00DB7F0A"/>
    <w:rsid w:val="00DC2051"/>
    <w:rsid w:val="00DC64A9"/>
    <w:rsid w:val="00DC79C9"/>
    <w:rsid w:val="00DD00E8"/>
    <w:rsid w:val="00DD07A3"/>
    <w:rsid w:val="00DD08A8"/>
    <w:rsid w:val="00DD0B05"/>
    <w:rsid w:val="00DD3B4F"/>
    <w:rsid w:val="00DD3E45"/>
    <w:rsid w:val="00DE03FE"/>
    <w:rsid w:val="00DE076B"/>
    <w:rsid w:val="00DE44FC"/>
    <w:rsid w:val="00DE4D3D"/>
    <w:rsid w:val="00DE4DE6"/>
    <w:rsid w:val="00DE57E0"/>
    <w:rsid w:val="00DE5F59"/>
    <w:rsid w:val="00DF2224"/>
    <w:rsid w:val="00DF35C7"/>
    <w:rsid w:val="00DF5116"/>
    <w:rsid w:val="00DF69CB"/>
    <w:rsid w:val="00E01D6F"/>
    <w:rsid w:val="00E051DF"/>
    <w:rsid w:val="00E05AE3"/>
    <w:rsid w:val="00E06766"/>
    <w:rsid w:val="00E10531"/>
    <w:rsid w:val="00E10593"/>
    <w:rsid w:val="00E11431"/>
    <w:rsid w:val="00E1204B"/>
    <w:rsid w:val="00E122E2"/>
    <w:rsid w:val="00E129F4"/>
    <w:rsid w:val="00E12EF9"/>
    <w:rsid w:val="00E15382"/>
    <w:rsid w:val="00E173AD"/>
    <w:rsid w:val="00E201DD"/>
    <w:rsid w:val="00E21B75"/>
    <w:rsid w:val="00E246BF"/>
    <w:rsid w:val="00E2780C"/>
    <w:rsid w:val="00E27896"/>
    <w:rsid w:val="00E31A9C"/>
    <w:rsid w:val="00E335A5"/>
    <w:rsid w:val="00E34FBD"/>
    <w:rsid w:val="00E407B4"/>
    <w:rsid w:val="00E4124F"/>
    <w:rsid w:val="00E4285E"/>
    <w:rsid w:val="00E44069"/>
    <w:rsid w:val="00E442F6"/>
    <w:rsid w:val="00E46436"/>
    <w:rsid w:val="00E47745"/>
    <w:rsid w:val="00E47E89"/>
    <w:rsid w:val="00E52DE9"/>
    <w:rsid w:val="00E531A9"/>
    <w:rsid w:val="00E53CAF"/>
    <w:rsid w:val="00E5617C"/>
    <w:rsid w:val="00E5744E"/>
    <w:rsid w:val="00E60A87"/>
    <w:rsid w:val="00E6172B"/>
    <w:rsid w:val="00E65D77"/>
    <w:rsid w:val="00E66193"/>
    <w:rsid w:val="00E665A8"/>
    <w:rsid w:val="00E6799E"/>
    <w:rsid w:val="00E679A0"/>
    <w:rsid w:val="00E7397A"/>
    <w:rsid w:val="00E73A9C"/>
    <w:rsid w:val="00E74369"/>
    <w:rsid w:val="00E74BA7"/>
    <w:rsid w:val="00E772C5"/>
    <w:rsid w:val="00E8384B"/>
    <w:rsid w:val="00E8707E"/>
    <w:rsid w:val="00E9192E"/>
    <w:rsid w:val="00E91C02"/>
    <w:rsid w:val="00E95A56"/>
    <w:rsid w:val="00EA15A7"/>
    <w:rsid w:val="00EA2578"/>
    <w:rsid w:val="00EB1DE5"/>
    <w:rsid w:val="00EB261F"/>
    <w:rsid w:val="00EB2951"/>
    <w:rsid w:val="00EB3D60"/>
    <w:rsid w:val="00EB4930"/>
    <w:rsid w:val="00EB68B6"/>
    <w:rsid w:val="00EB691C"/>
    <w:rsid w:val="00EB6968"/>
    <w:rsid w:val="00EC426A"/>
    <w:rsid w:val="00EC46A7"/>
    <w:rsid w:val="00EC64D0"/>
    <w:rsid w:val="00EC693D"/>
    <w:rsid w:val="00ED2060"/>
    <w:rsid w:val="00ED4083"/>
    <w:rsid w:val="00ED4EF9"/>
    <w:rsid w:val="00ED51B9"/>
    <w:rsid w:val="00ED5427"/>
    <w:rsid w:val="00EE068B"/>
    <w:rsid w:val="00EE10DA"/>
    <w:rsid w:val="00EE2A5F"/>
    <w:rsid w:val="00EE483D"/>
    <w:rsid w:val="00EE4D5C"/>
    <w:rsid w:val="00EE4F89"/>
    <w:rsid w:val="00EE5C66"/>
    <w:rsid w:val="00EF1633"/>
    <w:rsid w:val="00EF1751"/>
    <w:rsid w:val="00EF1BF9"/>
    <w:rsid w:val="00EF1C47"/>
    <w:rsid w:val="00EF1C7D"/>
    <w:rsid w:val="00EF1E45"/>
    <w:rsid w:val="00F0531B"/>
    <w:rsid w:val="00F071A4"/>
    <w:rsid w:val="00F13D96"/>
    <w:rsid w:val="00F13F2A"/>
    <w:rsid w:val="00F13FF1"/>
    <w:rsid w:val="00F14A16"/>
    <w:rsid w:val="00F21451"/>
    <w:rsid w:val="00F22E0F"/>
    <w:rsid w:val="00F22EF8"/>
    <w:rsid w:val="00F25FCA"/>
    <w:rsid w:val="00F268D2"/>
    <w:rsid w:val="00F30455"/>
    <w:rsid w:val="00F3221C"/>
    <w:rsid w:val="00F35F65"/>
    <w:rsid w:val="00F36B13"/>
    <w:rsid w:val="00F36D5F"/>
    <w:rsid w:val="00F37CAD"/>
    <w:rsid w:val="00F40AAC"/>
    <w:rsid w:val="00F41603"/>
    <w:rsid w:val="00F42812"/>
    <w:rsid w:val="00F432FB"/>
    <w:rsid w:val="00F43A35"/>
    <w:rsid w:val="00F43C30"/>
    <w:rsid w:val="00F44788"/>
    <w:rsid w:val="00F4674B"/>
    <w:rsid w:val="00F50D27"/>
    <w:rsid w:val="00F512A8"/>
    <w:rsid w:val="00F54536"/>
    <w:rsid w:val="00F5647F"/>
    <w:rsid w:val="00F56877"/>
    <w:rsid w:val="00F57B0B"/>
    <w:rsid w:val="00F60235"/>
    <w:rsid w:val="00F6044D"/>
    <w:rsid w:val="00F605FF"/>
    <w:rsid w:val="00F612EF"/>
    <w:rsid w:val="00F62A58"/>
    <w:rsid w:val="00F65195"/>
    <w:rsid w:val="00F667C9"/>
    <w:rsid w:val="00F66CC9"/>
    <w:rsid w:val="00F725B0"/>
    <w:rsid w:val="00F72DD5"/>
    <w:rsid w:val="00F74FF9"/>
    <w:rsid w:val="00F8351C"/>
    <w:rsid w:val="00F83CF9"/>
    <w:rsid w:val="00F83EE6"/>
    <w:rsid w:val="00F859AD"/>
    <w:rsid w:val="00F86146"/>
    <w:rsid w:val="00F865DD"/>
    <w:rsid w:val="00F86BAA"/>
    <w:rsid w:val="00F93F04"/>
    <w:rsid w:val="00F9653E"/>
    <w:rsid w:val="00FA1231"/>
    <w:rsid w:val="00FA1961"/>
    <w:rsid w:val="00FA1EE5"/>
    <w:rsid w:val="00FA27C0"/>
    <w:rsid w:val="00FA3130"/>
    <w:rsid w:val="00FA4AF5"/>
    <w:rsid w:val="00FA6C49"/>
    <w:rsid w:val="00FB3912"/>
    <w:rsid w:val="00FB5A87"/>
    <w:rsid w:val="00FB6DA0"/>
    <w:rsid w:val="00FC00C0"/>
    <w:rsid w:val="00FC16CA"/>
    <w:rsid w:val="00FC1DB1"/>
    <w:rsid w:val="00FC2CB4"/>
    <w:rsid w:val="00FC4115"/>
    <w:rsid w:val="00FC4DB6"/>
    <w:rsid w:val="00FC4E5B"/>
    <w:rsid w:val="00FC7C97"/>
    <w:rsid w:val="00FC7DD0"/>
    <w:rsid w:val="00FD6EE0"/>
    <w:rsid w:val="00FD78FE"/>
    <w:rsid w:val="00FD7BC9"/>
    <w:rsid w:val="00FD7BFE"/>
    <w:rsid w:val="00FE1639"/>
    <w:rsid w:val="00FE597C"/>
    <w:rsid w:val="00FE6D22"/>
    <w:rsid w:val="00FF005E"/>
    <w:rsid w:val="00FF12AE"/>
    <w:rsid w:val="00FF2DD5"/>
    <w:rsid w:val="00FF3153"/>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660E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60E95"/>
    <w:rPr>
      <w:rFonts w:ascii="Arial" w:eastAsia="Arial" w:hAnsi="Arial" w:cs="Arial"/>
      <w:color w:val="000000"/>
      <w:sz w:val="16"/>
      <w:szCs w:val="16"/>
    </w:rPr>
  </w:style>
  <w:style w:type="character" w:customStyle="1" w:styleId="Cuerpodeltexto8">
    <w:name w:val="Cuerpo del texto (8)_"/>
    <w:link w:val="Cuerpodeltexto80"/>
    <w:uiPriority w:val="99"/>
    <w:rsid w:val="007D518D"/>
    <w:rPr>
      <w:rFonts w:ascii="Arial" w:hAnsi="Arial" w:cs="Arial"/>
      <w:shd w:val="clear" w:color="auto" w:fill="FFFFFF"/>
    </w:rPr>
  </w:style>
  <w:style w:type="paragraph" w:customStyle="1" w:styleId="Cuerpodeltexto80">
    <w:name w:val="Cuerpo del texto (8)"/>
    <w:basedOn w:val="Normal"/>
    <w:link w:val="Cuerpodeltexto8"/>
    <w:uiPriority w:val="99"/>
    <w:rsid w:val="007D518D"/>
    <w:pPr>
      <w:widowControl w:val="0"/>
      <w:shd w:val="clear" w:color="auto" w:fill="FFFFFF"/>
      <w:spacing w:before="240" w:after="240" w:line="240" w:lineRule="atLeast"/>
      <w:ind w:left="0" w:right="0" w:firstLine="0"/>
      <w:jc w:val="center"/>
    </w:pPr>
    <w:rPr>
      <w:rFonts w:eastAsiaTheme="minorEastAsi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767575166">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contribuyente.mx/2019/01/que-es-el-salario-minimo-y-para-que-sirve/"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www.elcontribuyente.mx/2019/05/los-ingresos-exentos-de-isr-por-separacion-laboral-se-calculan-con-salario-minimo-o-uma/" TargetMode="Externa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LeyesBiblio/htm/1.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diputados.gob.mx/LeyesBiblio/htm/1.ht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elcontribuyente.mx/2017/03/que-es-la-uma-y-para-que-sirve/" TargetMode="Externa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9463D-D385-4024-8BC8-EC456F62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17</Pages>
  <Words>4134</Words>
  <Characters>22743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Jimena Polanco</cp:lastModifiedBy>
  <cp:revision>737</cp:revision>
  <cp:lastPrinted>2019-10-16T20:09:00Z</cp:lastPrinted>
  <dcterms:created xsi:type="dcterms:W3CDTF">2019-03-11T15:25:00Z</dcterms:created>
  <dcterms:modified xsi:type="dcterms:W3CDTF">2019-10-16T20:45:00Z</dcterms:modified>
</cp:coreProperties>
</file>